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3A" w:rsidRDefault="007716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Table S</w:t>
      </w:r>
      <w:r w:rsidR="004F6405">
        <w:rPr>
          <w:rFonts w:ascii="Times New Roman" w:hAnsi="Times New Roman" w:cs="Times New Roman"/>
          <w:b/>
          <w:sz w:val="24"/>
        </w:rPr>
        <w:t>2</w:t>
      </w:r>
      <w:r w:rsidR="00E041F0">
        <w:rPr>
          <w:rFonts w:ascii="Times New Roman" w:hAnsi="Times New Roman" w:cs="Times New Roman"/>
          <w:b/>
          <w:sz w:val="24"/>
        </w:rPr>
        <w:t xml:space="preserve">.  </w:t>
      </w:r>
      <w:r w:rsidR="00A5072D">
        <w:rPr>
          <w:rFonts w:ascii="Times New Roman" w:hAnsi="Times New Roman" w:cs="Times New Roman"/>
          <w:sz w:val="24"/>
        </w:rPr>
        <w:t>Physical, chemical and</w:t>
      </w:r>
      <w:bookmarkStart w:id="0" w:name="_GoBack"/>
      <w:bookmarkEnd w:id="0"/>
      <w:r w:rsidR="00A5072D">
        <w:rPr>
          <w:rFonts w:ascii="Times New Roman" w:hAnsi="Times New Roman" w:cs="Times New Roman"/>
          <w:sz w:val="24"/>
        </w:rPr>
        <w:t xml:space="preserve"> biological environmental variables</w:t>
      </w:r>
      <w:r w:rsidR="004D4327" w:rsidRPr="00DA529B">
        <w:rPr>
          <w:rFonts w:ascii="Times New Roman" w:hAnsi="Times New Roman" w:cs="Times New Roman"/>
          <w:sz w:val="24"/>
        </w:rPr>
        <w:t xml:space="preserve"> in </w:t>
      </w:r>
      <w:r w:rsidR="001D46CA">
        <w:rPr>
          <w:rFonts w:ascii="Times New Roman" w:hAnsi="Times New Roman" w:cs="Times New Roman"/>
          <w:sz w:val="24"/>
        </w:rPr>
        <w:t>first</w:t>
      </w:r>
      <w:r w:rsidR="00F7298D">
        <w:rPr>
          <w:rFonts w:ascii="Times New Roman" w:hAnsi="Times New Roman" w:cs="Times New Roman"/>
          <w:sz w:val="24"/>
        </w:rPr>
        <w:t xml:space="preserve"> year </w:t>
      </w:r>
      <w:r w:rsidR="004D4327" w:rsidRPr="00DA529B">
        <w:rPr>
          <w:rFonts w:ascii="Times New Roman" w:hAnsi="Times New Roman" w:cs="Times New Roman"/>
          <w:sz w:val="24"/>
        </w:rPr>
        <w:t xml:space="preserve">sea ice </w:t>
      </w:r>
      <w:r w:rsidR="00F7298D">
        <w:rPr>
          <w:rFonts w:ascii="Times New Roman" w:hAnsi="Times New Roman" w:cs="Times New Roman"/>
          <w:sz w:val="24"/>
        </w:rPr>
        <w:t xml:space="preserve">core bottom ice </w:t>
      </w:r>
      <w:r w:rsidR="004D4327" w:rsidRPr="00DA529B">
        <w:rPr>
          <w:rFonts w:ascii="Times New Roman" w:hAnsi="Times New Roman" w:cs="Times New Roman"/>
          <w:sz w:val="24"/>
        </w:rPr>
        <w:t>sections collected from McDougall North (MC), Barrow Strait (BS), McDougall South (MS), Wellington Channel (WC) and Resolute Passage (RP)</w:t>
      </w:r>
      <w:r w:rsidR="00F7298D">
        <w:rPr>
          <w:rFonts w:ascii="Times New Roman" w:hAnsi="Times New Roman" w:cs="Times New Roman"/>
          <w:sz w:val="24"/>
        </w:rPr>
        <w:t xml:space="preserve">, Canadian Archipelago, </w:t>
      </w:r>
      <w:r w:rsidR="004D4327" w:rsidRPr="00DA529B">
        <w:rPr>
          <w:rFonts w:ascii="Times New Roman" w:hAnsi="Times New Roman" w:cs="Times New Roman"/>
          <w:sz w:val="24"/>
        </w:rPr>
        <w:t xml:space="preserve">in 2010 and 2011. All values are mean ± </w:t>
      </w:r>
      <w:r w:rsidR="00F7298D">
        <w:rPr>
          <w:rFonts w:ascii="Times New Roman" w:hAnsi="Times New Roman" w:cs="Times New Roman"/>
          <w:sz w:val="24"/>
        </w:rPr>
        <w:t>standard error (</w:t>
      </w:r>
      <w:r w:rsidR="004D4327" w:rsidRPr="00DA529B">
        <w:rPr>
          <w:rFonts w:ascii="Times New Roman" w:hAnsi="Times New Roman" w:cs="Times New Roman"/>
          <w:sz w:val="24"/>
        </w:rPr>
        <w:t>S</w:t>
      </w:r>
      <w:r w:rsidR="00F7298D">
        <w:rPr>
          <w:rFonts w:ascii="Times New Roman" w:hAnsi="Times New Roman" w:cs="Times New Roman"/>
          <w:sz w:val="24"/>
        </w:rPr>
        <w:t>.</w:t>
      </w:r>
      <w:r w:rsidR="004D4327" w:rsidRPr="00DA529B">
        <w:rPr>
          <w:rFonts w:ascii="Times New Roman" w:hAnsi="Times New Roman" w:cs="Times New Roman"/>
          <w:sz w:val="24"/>
        </w:rPr>
        <w:t>E</w:t>
      </w:r>
      <w:r w:rsidR="00F7298D">
        <w:rPr>
          <w:rFonts w:ascii="Times New Roman" w:hAnsi="Times New Roman" w:cs="Times New Roman"/>
          <w:sz w:val="24"/>
        </w:rPr>
        <w:t>.)</w:t>
      </w:r>
      <w:r w:rsidR="004E0FAE">
        <w:rPr>
          <w:rFonts w:ascii="Times New Roman" w:hAnsi="Times New Roman" w:cs="Times New Roman"/>
          <w:sz w:val="24"/>
        </w:rPr>
        <w:t xml:space="preserve"> except MS11 where both values are given</w:t>
      </w:r>
      <w:r w:rsidR="004D4327" w:rsidRPr="00DA529B">
        <w:rPr>
          <w:rFonts w:ascii="Times New Roman" w:hAnsi="Times New Roman" w:cs="Times New Roman"/>
          <w:sz w:val="24"/>
        </w:rPr>
        <w:t>.</w:t>
      </w:r>
      <w:r w:rsidR="000D0001">
        <w:rPr>
          <w:rFonts w:ascii="Times New Roman" w:hAnsi="Times New Roman" w:cs="Times New Roman"/>
          <w:sz w:val="24"/>
        </w:rPr>
        <w:t xml:space="preserve"> Number of samples (n) is given underneath location name. </w:t>
      </w:r>
    </w:p>
    <w:tbl>
      <w:tblPr>
        <w:tblStyle w:val="TableGrid"/>
        <w:tblW w:w="14635" w:type="dxa"/>
        <w:tblInd w:w="-318" w:type="dxa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52"/>
        <w:gridCol w:w="1417"/>
        <w:gridCol w:w="1667"/>
        <w:gridCol w:w="1452"/>
        <w:gridCol w:w="1701"/>
        <w:gridCol w:w="1701"/>
        <w:gridCol w:w="1984"/>
        <w:gridCol w:w="1559"/>
      </w:tblGrid>
      <w:tr w:rsidR="00B1504A" w:rsidRPr="0047261E" w:rsidTr="004F6405">
        <w:trPr>
          <w:trHeight w:val="207"/>
        </w:trPr>
        <w:tc>
          <w:tcPr>
            <w:tcW w:w="170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B1504A" w:rsidRPr="00B1504A" w:rsidRDefault="00B1504A" w:rsidP="00702B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504A" w:rsidRPr="00B1504A" w:rsidRDefault="00B1504A" w:rsidP="00702B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Sea ice 2010</w:t>
            </w:r>
          </w:p>
        </w:tc>
        <w:tc>
          <w:tcPr>
            <w:tcW w:w="839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1504A" w:rsidRPr="00B1504A" w:rsidRDefault="00B1504A" w:rsidP="00702B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Sea ice 2011</w:t>
            </w:r>
          </w:p>
        </w:tc>
      </w:tr>
      <w:tr w:rsidR="00B1504A" w:rsidRPr="0047261E" w:rsidTr="004F6405">
        <w:trPr>
          <w:trHeight w:val="207"/>
        </w:trPr>
        <w:tc>
          <w:tcPr>
            <w:tcW w:w="1702" w:type="dxa"/>
            <w:tcBorders>
              <w:top w:val="nil"/>
              <w:bottom w:val="nil"/>
              <w:right w:val="single" w:sz="12" w:space="0" w:color="auto"/>
            </w:tcBorders>
          </w:tcPr>
          <w:p w:rsidR="00B1504A" w:rsidRPr="00DE0B44" w:rsidRDefault="00DE0B44" w:rsidP="00702B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0B44">
              <w:rPr>
                <w:rFonts w:ascii="Times New Roman" w:hAnsi="Times New Roman" w:cs="Times New Roman"/>
                <w:b/>
              </w:rPr>
              <w:t>region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B1504A" w:rsidRPr="00702B3E" w:rsidRDefault="00B1504A" w:rsidP="00702B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2B3E">
              <w:rPr>
                <w:rFonts w:ascii="Times New Roman" w:hAnsi="Times New Roman" w:cs="Times New Roman"/>
                <w:b/>
                <w:color w:val="000000"/>
              </w:rPr>
              <w:t>MS10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04A" w:rsidRPr="00702B3E" w:rsidRDefault="00B1504A" w:rsidP="00702B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2B3E">
              <w:rPr>
                <w:rFonts w:ascii="Times New Roman" w:hAnsi="Times New Roman" w:cs="Times New Roman"/>
                <w:b/>
                <w:color w:val="000000"/>
              </w:rPr>
              <w:t>BS10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1504A" w:rsidRPr="00702B3E" w:rsidRDefault="00B1504A" w:rsidP="00702B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2B3E">
              <w:rPr>
                <w:rFonts w:ascii="Times New Roman" w:hAnsi="Times New Roman" w:cs="Times New Roman"/>
                <w:b/>
                <w:color w:val="000000"/>
              </w:rPr>
              <w:t>RP10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B1504A" w:rsidRPr="00702B3E" w:rsidRDefault="00B1504A" w:rsidP="00702B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2B3E">
              <w:rPr>
                <w:rFonts w:ascii="Times New Roman" w:hAnsi="Times New Roman" w:cs="Times New Roman"/>
                <w:b/>
                <w:color w:val="000000"/>
              </w:rPr>
              <w:t>MN11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04A" w:rsidRPr="00702B3E" w:rsidRDefault="00B1504A" w:rsidP="00702B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2B3E">
              <w:rPr>
                <w:rFonts w:ascii="Times New Roman" w:hAnsi="Times New Roman" w:cs="Times New Roman"/>
                <w:b/>
                <w:color w:val="000000"/>
              </w:rPr>
              <w:t>MS11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04A" w:rsidRPr="00702B3E" w:rsidRDefault="00765BEA" w:rsidP="00702B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BS</w:t>
            </w:r>
            <w:r w:rsidR="00B1504A" w:rsidRPr="00702B3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04A" w:rsidRPr="00702B3E" w:rsidRDefault="00B1504A" w:rsidP="00702B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2B3E">
              <w:rPr>
                <w:rFonts w:ascii="Times New Roman" w:hAnsi="Times New Roman" w:cs="Times New Roman"/>
                <w:b/>
                <w:color w:val="000000"/>
              </w:rPr>
              <w:t>RP11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B1504A" w:rsidRPr="00702B3E" w:rsidRDefault="00B1504A" w:rsidP="00702B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2B3E">
              <w:rPr>
                <w:rFonts w:ascii="Times New Roman" w:hAnsi="Times New Roman" w:cs="Times New Roman"/>
                <w:b/>
                <w:color w:val="000000"/>
              </w:rPr>
              <w:t>WC11</w:t>
            </w:r>
          </w:p>
        </w:tc>
      </w:tr>
      <w:tr w:rsidR="00B1504A" w:rsidRPr="0047261E" w:rsidTr="004F6405">
        <w:trPr>
          <w:trHeight w:val="196"/>
        </w:trPr>
        <w:tc>
          <w:tcPr>
            <w:tcW w:w="170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1504A" w:rsidRPr="00702B3E" w:rsidRDefault="00B1504A" w:rsidP="00702B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2B3E">
              <w:rPr>
                <w:rFonts w:ascii="Times New Roman" w:hAnsi="Times New Roman" w:cs="Times New Roman"/>
                <w:b/>
              </w:rPr>
              <w:t>n</w:t>
            </w:r>
            <w:r w:rsidR="004E0FAE">
              <w:rPr>
                <w:rFonts w:ascii="Times New Roman" w:hAnsi="Times New Roman" w:cs="Times New Roman"/>
                <w:b/>
              </w:rPr>
              <w:t xml:space="preserve"> = 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B1504A" w:rsidRPr="00702B3E" w:rsidRDefault="00F52A6D" w:rsidP="00702B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04A" w:rsidRPr="00702B3E" w:rsidRDefault="00F52A6D" w:rsidP="00702B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1504A" w:rsidRPr="00702B3E" w:rsidRDefault="002811BA" w:rsidP="00702B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B1504A" w:rsidRPr="00702B3E" w:rsidRDefault="00F52A6D" w:rsidP="00702B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04A" w:rsidRPr="00702B3E" w:rsidRDefault="00F52A6D" w:rsidP="00702B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04A" w:rsidRPr="00702B3E" w:rsidRDefault="00765BEA" w:rsidP="00702B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04A" w:rsidRPr="00702B3E" w:rsidRDefault="001967A0" w:rsidP="00702B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B1504A" w:rsidRPr="00702B3E" w:rsidRDefault="00F52A6D" w:rsidP="00702B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1504A" w:rsidRPr="0047261E" w:rsidTr="004F6405">
        <w:trPr>
          <w:trHeight w:val="293"/>
        </w:trPr>
        <w:tc>
          <w:tcPr>
            <w:tcW w:w="1702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B1504A" w:rsidRPr="00A5072D" w:rsidRDefault="00F7298D" w:rsidP="00F7298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Ice thickness</w:t>
            </w:r>
            <w:r w:rsidR="00B1551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7F640B" w:rsidRPr="00A5072D">
              <w:rPr>
                <w:rFonts w:ascii="Times New Roman" w:hAnsi="Times New Roman" w:cs="Times New Roman"/>
                <w:color w:val="000000"/>
              </w:rPr>
              <w:t>cm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B1504A" w:rsidRPr="00F52A6D" w:rsidRDefault="00B1504A" w:rsidP="00702B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A6D">
              <w:rPr>
                <w:rFonts w:ascii="Times New Roman" w:hAnsi="Times New Roman" w:cs="Times New Roman"/>
                <w:color w:val="000000"/>
              </w:rPr>
              <w:t>151.3 ± 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504A" w:rsidRPr="00F52A6D" w:rsidRDefault="00B1504A" w:rsidP="00702B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A6D">
              <w:rPr>
                <w:rFonts w:ascii="Times New Roman" w:hAnsi="Times New Roman" w:cs="Times New Roman"/>
                <w:color w:val="000000"/>
              </w:rPr>
              <w:t>104.0 ± 16.2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1504A" w:rsidRPr="00F52A6D" w:rsidRDefault="00B1504A" w:rsidP="00702B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A6D">
              <w:rPr>
                <w:rFonts w:ascii="Times New Roman" w:hAnsi="Times New Roman" w:cs="Times New Roman"/>
                <w:color w:val="000000"/>
              </w:rPr>
              <w:t>143.4 ± 2.4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B1504A" w:rsidRPr="00F52A6D" w:rsidRDefault="00B1504A" w:rsidP="00702B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A6D">
              <w:rPr>
                <w:rFonts w:ascii="Times New Roman" w:hAnsi="Times New Roman" w:cs="Times New Roman"/>
                <w:color w:val="000000"/>
              </w:rPr>
              <w:t>119.7 ± 14.1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504A" w:rsidRPr="00F52A6D" w:rsidRDefault="00B1504A" w:rsidP="006355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A6D">
              <w:rPr>
                <w:rFonts w:ascii="Times New Roman" w:hAnsi="Times New Roman" w:cs="Times New Roman"/>
                <w:color w:val="000000"/>
              </w:rPr>
              <w:t>1</w:t>
            </w:r>
            <w:r w:rsidR="006355BE">
              <w:rPr>
                <w:rFonts w:ascii="Times New Roman" w:hAnsi="Times New Roman" w:cs="Times New Roman"/>
                <w:color w:val="000000"/>
              </w:rPr>
              <w:t>08 –</w:t>
            </w:r>
            <w:r w:rsidRPr="00F52A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355BE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504A" w:rsidRPr="00F52A6D" w:rsidRDefault="00765BEA" w:rsidP="00702B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130.76 ± 4.8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504A" w:rsidRPr="00F52A6D" w:rsidRDefault="000E1523" w:rsidP="00702B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144.3 ± 11.7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1504A" w:rsidRPr="00F52A6D" w:rsidRDefault="00CC7DF1" w:rsidP="00702B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139.1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± 5.0</w:t>
            </w:r>
          </w:p>
        </w:tc>
      </w:tr>
      <w:tr w:rsidR="00B1504A" w:rsidRPr="0047261E" w:rsidTr="004F6405">
        <w:trPr>
          <w:trHeight w:val="239"/>
        </w:trPr>
        <w:tc>
          <w:tcPr>
            <w:tcW w:w="1702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B1504A" w:rsidRPr="00A5072D" w:rsidRDefault="00B1504A" w:rsidP="00702B3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5072D">
              <w:rPr>
                <w:rFonts w:ascii="Times New Roman" w:hAnsi="Times New Roman" w:cs="Times New Roman"/>
                <w:color w:val="000000"/>
              </w:rPr>
              <w:t>Salinity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1504A" w:rsidRPr="00F52A6D" w:rsidRDefault="00B1504A" w:rsidP="00702B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A6D">
              <w:rPr>
                <w:rFonts w:ascii="Times New Roman" w:hAnsi="Times New Roman" w:cs="Times New Roman"/>
                <w:color w:val="000000"/>
              </w:rPr>
              <w:t>12.8 ± 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04A" w:rsidRPr="00F52A6D" w:rsidRDefault="00B1504A" w:rsidP="00702B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A6D">
              <w:rPr>
                <w:rFonts w:ascii="Times New Roman" w:hAnsi="Times New Roman" w:cs="Times New Roman"/>
                <w:color w:val="000000"/>
              </w:rPr>
              <w:t>13.6 ±2.3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1504A" w:rsidRPr="00F52A6D" w:rsidRDefault="00B1504A" w:rsidP="00702B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A6D">
              <w:rPr>
                <w:rFonts w:ascii="Times New Roman" w:hAnsi="Times New Roman" w:cs="Times New Roman"/>
                <w:color w:val="000000"/>
              </w:rPr>
              <w:t>9.9 ± 0.6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1504A" w:rsidRPr="00F52A6D" w:rsidRDefault="00B1504A" w:rsidP="00702B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A6D">
              <w:rPr>
                <w:rFonts w:ascii="Times New Roman" w:hAnsi="Times New Roman" w:cs="Times New Roman"/>
                <w:color w:val="000000"/>
              </w:rPr>
              <w:t>8.7 ± 1.5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04A" w:rsidRPr="00F52A6D" w:rsidRDefault="006355BE" w:rsidP="006355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 –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11.3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04A" w:rsidRPr="00F52A6D" w:rsidRDefault="00765BEA" w:rsidP="00702B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12.9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± 0.6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04A" w:rsidRPr="00F52A6D" w:rsidRDefault="00CC7DF1" w:rsidP="00702B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11.6 ± 0.9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bottom"/>
          </w:tcPr>
          <w:p w:rsidR="00B1504A" w:rsidRPr="00F52A6D" w:rsidRDefault="00CC7DF1" w:rsidP="00702B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12.12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± 1.2</w:t>
            </w:r>
          </w:p>
        </w:tc>
      </w:tr>
      <w:tr w:rsidR="00B1504A" w:rsidRPr="0047261E" w:rsidTr="004F6405">
        <w:trPr>
          <w:trHeight w:val="248"/>
        </w:trPr>
        <w:tc>
          <w:tcPr>
            <w:tcW w:w="1702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B1504A" w:rsidRPr="00B15515" w:rsidRDefault="00B15515" w:rsidP="00702B3E">
            <w:pPr>
              <w:spacing w:line="276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  <w:proofErr w:type="spellStart"/>
            <w:r w:rsidRPr="00B15515">
              <w:rPr>
                <w:rFonts w:ascii="Times New Roman" w:hAnsi="Times New Roman" w:cs="Times New Roman"/>
                <w:color w:val="000000"/>
              </w:rPr>
              <w:t>D</w:t>
            </w:r>
            <w:r w:rsidR="007F640B" w:rsidRPr="00B15515">
              <w:rPr>
                <w:rFonts w:ascii="Times New Roman" w:hAnsi="Times New Roman" w:cs="Times New Roman"/>
                <w:color w:val="000000"/>
              </w:rPr>
              <w:t>own</w:t>
            </w:r>
            <w:r w:rsidRPr="00B15515">
              <w:rPr>
                <w:rFonts w:ascii="Times New Roman" w:hAnsi="Times New Roman" w:cs="Times New Roman"/>
                <w:color w:val="000000"/>
              </w:rPr>
              <w:t>welling</w:t>
            </w:r>
            <w:proofErr w:type="spellEnd"/>
            <w:r w:rsidRPr="00B15515">
              <w:rPr>
                <w:rFonts w:ascii="Times New Roman" w:hAnsi="Times New Roman" w:cs="Times New Roman"/>
                <w:color w:val="000000"/>
              </w:rPr>
              <w:t xml:space="preserve"> irradiance</w:t>
            </w:r>
            <w:r w:rsidR="006A1751" w:rsidRPr="00B15515">
              <w:rPr>
                <w:rFonts w:ascii="Times New Roman" w:hAnsi="Times New Roman" w:cs="Times New Roman"/>
                <w:color w:val="000000"/>
              </w:rPr>
              <w:t xml:space="preserve"> (µ</w:t>
            </w:r>
            <w:proofErr w:type="spellStart"/>
            <w:r w:rsidR="006A1751" w:rsidRPr="00B15515">
              <w:rPr>
                <w:rFonts w:ascii="Times New Roman" w:hAnsi="Times New Roman" w:cs="Times New Roman"/>
                <w:color w:val="000000"/>
              </w:rPr>
              <w:t>mol</w:t>
            </w:r>
            <w:proofErr w:type="spellEnd"/>
            <w:r w:rsidR="006A1751" w:rsidRPr="00B15515">
              <w:rPr>
                <w:rFonts w:ascii="Times New Roman" w:hAnsi="Times New Roman" w:cs="Times New Roman"/>
                <w:color w:val="000000"/>
              </w:rPr>
              <w:t xml:space="preserve"> m</w:t>
            </w:r>
            <w:r w:rsidR="006A1751" w:rsidRPr="00B15515">
              <w:rPr>
                <w:rFonts w:ascii="Times New Roman" w:hAnsi="Times New Roman" w:cs="Times New Roman"/>
                <w:color w:val="000000"/>
                <w:vertAlign w:val="superscript"/>
              </w:rPr>
              <w:t>-2</w:t>
            </w:r>
            <w:r w:rsidR="006A1751" w:rsidRPr="00B15515">
              <w:rPr>
                <w:rFonts w:ascii="Times New Roman" w:hAnsi="Times New Roman" w:cs="Times New Roman"/>
                <w:color w:val="000000"/>
              </w:rPr>
              <w:t xml:space="preserve"> s</w:t>
            </w:r>
            <w:r w:rsidR="006A1751" w:rsidRPr="00B15515">
              <w:rPr>
                <w:rFonts w:ascii="Times New Roman" w:hAnsi="Times New Roman" w:cs="Times New Roman"/>
                <w:color w:val="000000"/>
                <w:vertAlign w:val="superscript"/>
              </w:rPr>
              <w:t>-1</w:t>
            </w:r>
            <w:r w:rsidR="006A1751" w:rsidRPr="00B1551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1504A" w:rsidRPr="00B15515" w:rsidRDefault="00B15515" w:rsidP="00B155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15">
              <w:rPr>
                <w:rFonts w:ascii="Times New Roman" w:hAnsi="Times New Roman" w:cs="Times New Roman"/>
                <w:color w:val="000000"/>
              </w:rPr>
              <w:t>951</w:t>
            </w:r>
            <w:r w:rsidR="00B1504A" w:rsidRPr="00B15515"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Pr="00B1551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04A" w:rsidRPr="00B15515" w:rsidRDefault="00B15515" w:rsidP="007F6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15">
              <w:rPr>
                <w:rFonts w:ascii="Times New Roman" w:hAnsi="Times New Roman" w:cs="Times New Roman"/>
                <w:color w:val="000000"/>
              </w:rPr>
              <w:t>931</w:t>
            </w:r>
            <w:r w:rsidR="00B1504A" w:rsidRPr="00B15515">
              <w:rPr>
                <w:rFonts w:ascii="Times New Roman" w:hAnsi="Times New Roman" w:cs="Times New Roman"/>
                <w:color w:val="000000"/>
              </w:rPr>
              <w:t xml:space="preserve"> ±  </w:t>
            </w:r>
            <w:r w:rsidRPr="00B1551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1504A" w:rsidRPr="00B15515" w:rsidRDefault="00B15515" w:rsidP="007F6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15">
              <w:rPr>
                <w:rFonts w:ascii="Times New Roman" w:hAnsi="Times New Roman" w:cs="Times New Roman"/>
                <w:color w:val="000000"/>
              </w:rPr>
              <w:t>925</w:t>
            </w:r>
            <w:r w:rsidR="00B1504A" w:rsidRPr="00B15515"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Pr="00B15515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1504A" w:rsidRPr="00B15515" w:rsidRDefault="00B15515" w:rsidP="00B155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15">
              <w:rPr>
                <w:rFonts w:ascii="Times New Roman" w:hAnsi="Times New Roman" w:cs="Times New Roman"/>
                <w:color w:val="000000"/>
              </w:rPr>
              <w:t>779</w:t>
            </w:r>
            <w:r w:rsidR="00B1504A" w:rsidRPr="00B15515"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Pr="00B15515">
              <w:rPr>
                <w:rFonts w:ascii="Times New Roman" w:hAnsi="Times New Roman" w:cs="Times New Roman"/>
                <w:color w:val="000000"/>
              </w:rPr>
              <w:t>15</w:t>
            </w:r>
            <w:r w:rsidR="007F640B" w:rsidRPr="00B155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04A" w:rsidRPr="00B15515" w:rsidRDefault="006355BE" w:rsidP="006355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905</w:t>
            </w:r>
            <w:r w:rsidR="00B1504A" w:rsidRPr="00B1551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="00B1504A" w:rsidRPr="00B1551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04A" w:rsidRPr="00B15515" w:rsidRDefault="00B15515" w:rsidP="007F6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15">
              <w:rPr>
                <w:rFonts w:ascii="Times New Roman" w:hAnsi="Times New Roman" w:cs="Times New Roman"/>
                <w:color w:val="000000"/>
              </w:rPr>
              <w:t>1188</w:t>
            </w:r>
            <w:r w:rsidR="00B1504A" w:rsidRPr="00B15515"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Pr="00B15515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04A" w:rsidRPr="00B15515" w:rsidRDefault="00B15515" w:rsidP="007F6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15">
              <w:rPr>
                <w:rFonts w:ascii="Times New Roman" w:hAnsi="Times New Roman" w:cs="Times New Roman"/>
                <w:color w:val="000000"/>
              </w:rPr>
              <w:t>773</w:t>
            </w:r>
            <w:r w:rsidR="00543768" w:rsidRPr="00B15515"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="007F640B" w:rsidRPr="00B1551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bottom"/>
          </w:tcPr>
          <w:p w:rsidR="00B1504A" w:rsidRPr="00B15515" w:rsidRDefault="00B15515" w:rsidP="007F64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15">
              <w:rPr>
                <w:rFonts w:ascii="Times New Roman" w:hAnsi="Times New Roman" w:cs="Times New Roman"/>
                <w:color w:val="000000"/>
              </w:rPr>
              <w:t>1103</w:t>
            </w:r>
            <w:r w:rsidR="00543768" w:rsidRPr="00B15515"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Pr="00B15515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</w:tr>
      <w:tr w:rsidR="00543768" w:rsidRPr="0047261E" w:rsidTr="004F6405">
        <w:trPr>
          <w:trHeight w:val="251"/>
        </w:trPr>
        <w:tc>
          <w:tcPr>
            <w:tcW w:w="1702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43768" w:rsidRPr="00A5072D" w:rsidRDefault="006A1751" w:rsidP="006A1751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5072D">
              <w:rPr>
                <w:rFonts w:ascii="Times New Roman" w:hAnsi="Times New Roman" w:cs="Times New Roman"/>
                <w:color w:val="000000"/>
              </w:rPr>
              <w:t xml:space="preserve">snow thick </w:t>
            </w:r>
            <w:r w:rsidR="00F7298D">
              <w:rPr>
                <w:rFonts w:ascii="Times New Roman" w:hAnsi="Times New Roman" w:cs="Times New Roman"/>
                <w:color w:val="000000"/>
              </w:rPr>
              <w:t>(</w:t>
            </w:r>
            <w:r w:rsidRPr="00A5072D">
              <w:rPr>
                <w:rFonts w:ascii="Times New Roman" w:hAnsi="Times New Roman" w:cs="Times New Roman"/>
                <w:color w:val="000000"/>
              </w:rPr>
              <w:t>cm</w:t>
            </w:r>
            <w:r w:rsidR="00F7298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543768" w:rsidRPr="00F52A6D" w:rsidRDefault="006A1751" w:rsidP="006A175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7.5</w:t>
            </w:r>
            <w:r w:rsidR="00543768" w:rsidRPr="00F52A6D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768" w:rsidRPr="00F52A6D" w:rsidRDefault="006A1751" w:rsidP="006A175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5.2</w:t>
            </w:r>
            <w:r w:rsidR="00543768" w:rsidRPr="00F52A6D">
              <w:rPr>
                <w:rFonts w:ascii="Times New Roman" w:hAnsi="Times New Roman" w:cs="Times New Roman"/>
                <w:color w:val="000000"/>
              </w:rPr>
              <w:t xml:space="preserve"> ± 0.4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43768" w:rsidRPr="00F52A6D" w:rsidRDefault="00543768" w:rsidP="006A175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A6D">
              <w:rPr>
                <w:rFonts w:ascii="Times New Roman" w:hAnsi="Times New Roman" w:cs="Times New Roman"/>
                <w:color w:val="000000"/>
              </w:rPr>
              <w:t>1</w:t>
            </w:r>
            <w:r w:rsidR="006A1751">
              <w:rPr>
                <w:rFonts w:ascii="Times New Roman" w:hAnsi="Times New Roman" w:cs="Times New Roman"/>
                <w:color w:val="000000"/>
              </w:rPr>
              <w:t>4.4</w:t>
            </w:r>
            <w:r w:rsidRPr="00F52A6D"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="006A1751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543768" w:rsidRPr="00F52A6D" w:rsidRDefault="006A1751" w:rsidP="006A175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543768" w:rsidRPr="00F52A6D">
              <w:rPr>
                <w:rFonts w:ascii="Times New Roman" w:hAnsi="Times New Roman" w:cs="Times New Roman"/>
                <w:color w:val="000000"/>
              </w:rPr>
              <w:t xml:space="preserve">.7 ± </w:t>
            </w:r>
            <w:r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768" w:rsidRPr="00F52A6D" w:rsidRDefault="006355BE" w:rsidP="006355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6.1 –</w:t>
            </w:r>
            <w:r w:rsidR="00543768" w:rsidRPr="00F52A6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768" w:rsidRPr="00F52A6D" w:rsidRDefault="006A1751" w:rsidP="006A175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6.8</w:t>
            </w:r>
            <w:r w:rsidR="00543768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768" w:rsidRPr="00F52A6D" w:rsidRDefault="006A1751" w:rsidP="006A175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11.3</w:t>
            </w:r>
            <w:r w:rsidR="00543768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43768" w:rsidRPr="00F52A6D" w:rsidRDefault="006A1751" w:rsidP="006A175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7.6 </w:t>
            </w:r>
            <w:r w:rsidR="00543768">
              <w:rPr>
                <w:rFonts w:ascii="Times New Roman" w:hAnsi="Times New Roman" w:cs="Times New Roman"/>
                <w:color w:val="000000"/>
              </w:rPr>
              <w:t xml:space="preserve">± </w:t>
            </w:r>
            <w:r>
              <w:rPr>
                <w:rFonts w:ascii="Times New Roman" w:hAnsi="Times New Roman" w:cs="Times New Roman"/>
                <w:color w:val="000000"/>
              </w:rPr>
              <w:t>1.2</w:t>
            </w:r>
          </w:p>
        </w:tc>
      </w:tr>
      <w:tr w:rsidR="00B1504A" w:rsidRPr="0047261E" w:rsidTr="00765BEA">
        <w:trPr>
          <w:trHeight w:val="255"/>
        </w:trPr>
        <w:tc>
          <w:tcPr>
            <w:tcW w:w="14635" w:type="dxa"/>
            <w:gridSpan w:val="9"/>
            <w:vAlign w:val="bottom"/>
          </w:tcPr>
          <w:p w:rsidR="00B1504A" w:rsidRPr="00F52A6D" w:rsidRDefault="00B1504A" w:rsidP="002811B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2A6D">
              <w:rPr>
                <w:rFonts w:ascii="Times New Roman" w:hAnsi="Times New Roman" w:cs="Times New Roman"/>
                <w:b/>
                <w:color w:val="000000"/>
              </w:rPr>
              <w:t xml:space="preserve">Dissolved </w:t>
            </w:r>
            <w:r w:rsidR="00F66725">
              <w:rPr>
                <w:rFonts w:ascii="Times New Roman" w:hAnsi="Times New Roman" w:cs="Times New Roman"/>
                <w:b/>
                <w:color w:val="000000"/>
              </w:rPr>
              <w:t>nutrient</w:t>
            </w:r>
            <w:r w:rsidR="00A5072D">
              <w:rPr>
                <w:rFonts w:ascii="Times New Roman" w:hAnsi="Times New Roman" w:cs="Times New Roman"/>
                <w:b/>
                <w:color w:val="000000"/>
              </w:rPr>
              <w:t xml:space="preserve"> concentration</w:t>
            </w:r>
            <w:r w:rsidR="00F66725">
              <w:rPr>
                <w:rFonts w:ascii="Times New Roman" w:hAnsi="Times New Roman" w:cs="Times New Roman"/>
                <w:b/>
                <w:color w:val="000000"/>
              </w:rPr>
              <w:t>s</w:t>
            </w:r>
            <w:r w:rsidR="00702B3E" w:rsidRPr="00F52A6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2811BA">
              <w:rPr>
                <w:rFonts w:ascii="Times New Roman" w:hAnsi="Times New Roman" w:cs="Times New Roman"/>
              </w:rPr>
              <w:t>(</w:t>
            </w:r>
            <w:proofErr w:type="spellStart"/>
            <w:r w:rsidR="002811BA">
              <w:rPr>
                <w:rFonts w:ascii="Times New Roman" w:hAnsi="Times New Roman" w:cs="Times New Roman"/>
              </w:rPr>
              <w:t>mmol</w:t>
            </w:r>
            <w:proofErr w:type="spellEnd"/>
            <w:r w:rsidR="002811BA">
              <w:rPr>
                <w:rFonts w:ascii="Times New Roman" w:hAnsi="Times New Roman" w:cs="Times New Roman"/>
              </w:rPr>
              <w:t xml:space="preserve"> m</w:t>
            </w:r>
            <w:r w:rsidR="002811BA">
              <w:rPr>
                <w:rFonts w:ascii="Times New Roman" w:hAnsi="Times New Roman" w:cs="Times New Roman"/>
                <w:vertAlign w:val="superscript"/>
              </w:rPr>
              <w:t>-3</w:t>
            </w:r>
            <w:r w:rsidR="00702B3E" w:rsidRPr="00F52A6D">
              <w:rPr>
                <w:rFonts w:ascii="Times New Roman" w:hAnsi="Times New Roman" w:cs="Times New Roman"/>
              </w:rPr>
              <w:t>)</w:t>
            </w:r>
          </w:p>
        </w:tc>
      </w:tr>
      <w:tr w:rsidR="00B1504A" w:rsidRPr="0047261E" w:rsidTr="004F6405">
        <w:trPr>
          <w:trHeight w:val="255"/>
        </w:trPr>
        <w:tc>
          <w:tcPr>
            <w:tcW w:w="1702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B1504A" w:rsidRPr="00A5072D" w:rsidRDefault="002811BA" w:rsidP="002811B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5072D">
              <w:rPr>
                <w:rFonts w:ascii="Times New Roman" w:hAnsi="Times New Roman" w:cs="Times New Roman"/>
                <w:color w:val="000000"/>
              </w:rPr>
              <w:t>NO</w:t>
            </w:r>
            <w:r w:rsidRPr="00A5072D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A5072D">
              <w:rPr>
                <w:rFonts w:ascii="Times New Roman" w:hAnsi="Times New Roman" w:cs="Times New Roman"/>
                <w:color w:val="000000"/>
                <w:vertAlign w:val="superscript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B1504A" w:rsidRPr="00F52A6D" w:rsidRDefault="002811BA" w:rsidP="002811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7.65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504A" w:rsidRPr="00F52A6D" w:rsidRDefault="002811BA" w:rsidP="002811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1.16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1504A" w:rsidRPr="00F52A6D" w:rsidRDefault="002811BA" w:rsidP="002811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5.33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B1504A" w:rsidRPr="00F52A6D" w:rsidRDefault="000827B4" w:rsidP="000827B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2.63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504A" w:rsidRPr="00F52A6D" w:rsidRDefault="006355BE" w:rsidP="006355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3.7 –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11.6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504A" w:rsidRPr="00F52A6D" w:rsidRDefault="000827B4" w:rsidP="000827B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16.5</w:t>
            </w:r>
            <w:r w:rsidR="00765BEA">
              <w:rPr>
                <w:rFonts w:ascii="Times New Roman" w:hAnsi="Times New Roman" w:cs="Times New Roman"/>
                <w:color w:val="000000"/>
              </w:rPr>
              <w:t xml:space="preserve"> ± 6.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504A" w:rsidRPr="00F52A6D" w:rsidRDefault="000827B4" w:rsidP="000827B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9.12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2.13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1504A" w:rsidRPr="00F52A6D" w:rsidRDefault="000827B4" w:rsidP="000827B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24.2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5.9</w:t>
            </w:r>
          </w:p>
        </w:tc>
      </w:tr>
      <w:tr w:rsidR="00B1504A" w:rsidRPr="0047261E" w:rsidTr="004F6405">
        <w:trPr>
          <w:trHeight w:val="246"/>
        </w:trPr>
        <w:tc>
          <w:tcPr>
            <w:tcW w:w="1702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B1504A" w:rsidRPr="00A5072D" w:rsidRDefault="000827B4" w:rsidP="00702B3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5072D">
              <w:rPr>
                <w:rFonts w:ascii="Times New Roman" w:hAnsi="Times New Roman" w:cs="Times New Roman"/>
                <w:color w:val="000000"/>
              </w:rPr>
              <w:t>PO</w:t>
            </w:r>
            <w:r w:rsidRPr="00A5072D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  <w:r w:rsidRPr="00A5072D">
              <w:rPr>
                <w:rFonts w:ascii="Times New Roman" w:hAnsi="Times New Roman" w:cs="Times New Roman"/>
                <w:color w:val="000000"/>
                <w:vertAlign w:val="superscript"/>
              </w:rPr>
              <w:t>3-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1504A" w:rsidRPr="00F52A6D" w:rsidRDefault="000827B4" w:rsidP="000827B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10.5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2.33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04A" w:rsidRPr="00F52A6D" w:rsidRDefault="000827B4" w:rsidP="000827B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0.74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1504A" w:rsidRPr="00F52A6D" w:rsidRDefault="000827B4" w:rsidP="000827B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6.32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2.25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1504A" w:rsidRPr="00F52A6D" w:rsidRDefault="00B1504A" w:rsidP="000827B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A6D">
              <w:rPr>
                <w:rFonts w:ascii="Times New Roman" w:hAnsi="Times New Roman" w:cs="Times New Roman"/>
                <w:color w:val="000000"/>
              </w:rPr>
              <w:t>2</w:t>
            </w:r>
            <w:r w:rsidR="000827B4">
              <w:rPr>
                <w:rFonts w:ascii="Times New Roman" w:hAnsi="Times New Roman" w:cs="Times New Roman"/>
                <w:color w:val="000000"/>
              </w:rPr>
              <w:t>.</w:t>
            </w:r>
            <w:r w:rsidRPr="00F52A6D">
              <w:rPr>
                <w:rFonts w:ascii="Times New Roman" w:hAnsi="Times New Roman" w:cs="Times New Roman"/>
                <w:color w:val="000000"/>
              </w:rPr>
              <w:t>7</w:t>
            </w:r>
            <w:r w:rsidR="000827B4">
              <w:rPr>
                <w:rFonts w:ascii="Times New Roman" w:hAnsi="Times New Roman" w:cs="Times New Roman"/>
                <w:color w:val="000000"/>
              </w:rPr>
              <w:t>9</w:t>
            </w:r>
            <w:r w:rsidRPr="00F52A6D"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="000827B4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04A" w:rsidRPr="00F52A6D" w:rsidRDefault="006355BE" w:rsidP="006355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6.7 –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15.1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04A" w:rsidRPr="00F52A6D" w:rsidRDefault="000827B4" w:rsidP="000827B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8.73</w:t>
            </w:r>
            <w:r w:rsidR="00765BEA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2.56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04A" w:rsidRPr="00F52A6D" w:rsidRDefault="000827B4" w:rsidP="000827B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4.20</w:t>
            </w:r>
            <w:r w:rsidR="00543768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1.29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bottom"/>
          </w:tcPr>
          <w:p w:rsidR="00B1504A" w:rsidRPr="00F52A6D" w:rsidRDefault="000827B4" w:rsidP="000827B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7.07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1.34</w:t>
            </w:r>
          </w:p>
        </w:tc>
      </w:tr>
      <w:tr w:rsidR="00B1504A" w:rsidRPr="0047261E" w:rsidTr="004F6405">
        <w:trPr>
          <w:trHeight w:val="282"/>
        </w:trPr>
        <w:tc>
          <w:tcPr>
            <w:tcW w:w="1702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1504A" w:rsidRPr="00A5072D" w:rsidRDefault="000827B4" w:rsidP="00821A9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5072D">
              <w:rPr>
                <w:rFonts w:ascii="Times New Roman" w:hAnsi="Times New Roman" w:cs="Times New Roman"/>
                <w:color w:val="000000"/>
              </w:rPr>
              <w:t>Si(OH)</w:t>
            </w:r>
            <w:r w:rsidRPr="00A5072D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  <w:r w:rsidRPr="00A5072D">
              <w:rPr>
                <w:rFonts w:ascii="Times New Roman" w:hAnsi="Times New Roman" w:cs="Times New Roman"/>
                <w:color w:val="000000"/>
                <w:vertAlign w:val="superscript"/>
              </w:rPr>
              <w:t>-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1504A" w:rsidRPr="00F52A6D" w:rsidRDefault="000827B4" w:rsidP="000827B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9.74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04A" w:rsidRPr="00F52A6D" w:rsidRDefault="000827B4" w:rsidP="000827B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2.16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1504A" w:rsidRPr="00F52A6D" w:rsidRDefault="000827B4" w:rsidP="000827B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4.24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1504A" w:rsidRPr="00F52A6D" w:rsidRDefault="000827B4" w:rsidP="0073744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3.28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="00737444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04A" w:rsidRPr="00F52A6D" w:rsidRDefault="006355BE" w:rsidP="006355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6.6 –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04A" w:rsidRPr="00F52A6D" w:rsidRDefault="00737444" w:rsidP="0073744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4.53</w:t>
            </w:r>
            <w:r w:rsidR="00765BEA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1.42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04A" w:rsidRPr="00F52A6D" w:rsidRDefault="00737444" w:rsidP="0073744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4.20</w:t>
            </w:r>
            <w:r w:rsidR="00543768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1.49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bottom"/>
          </w:tcPr>
          <w:p w:rsidR="00B1504A" w:rsidRPr="00F52A6D" w:rsidRDefault="00737444" w:rsidP="00737444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6.66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</w:tr>
      <w:tr w:rsidR="00B1504A" w:rsidRPr="0047261E" w:rsidTr="00765BEA">
        <w:trPr>
          <w:trHeight w:val="239"/>
        </w:trPr>
        <w:tc>
          <w:tcPr>
            <w:tcW w:w="14635" w:type="dxa"/>
            <w:gridSpan w:val="9"/>
            <w:vAlign w:val="bottom"/>
          </w:tcPr>
          <w:p w:rsidR="00B1504A" w:rsidRPr="00F52A6D" w:rsidRDefault="00F66725" w:rsidP="00A5072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microbial cell densit</w:t>
            </w:r>
            <w:r w:rsidR="00A5072D">
              <w:rPr>
                <w:rFonts w:ascii="Times New Roman" w:hAnsi="Times New Roman" w:cs="Times New Roman"/>
                <w:b/>
                <w:color w:val="000000"/>
              </w:rPr>
              <w:t>ies</w:t>
            </w:r>
            <w:r w:rsidR="00702B3E" w:rsidRPr="00F52A6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02B3E" w:rsidRPr="00F52A6D">
              <w:rPr>
                <w:rFonts w:ascii="Times New Roman" w:hAnsi="Times New Roman" w:cs="Times New Roman"/>
              </w:rPr>
              <w:t>(</w:t>
            </w:r>
            <w:r w:rsidR="006A1751">
              <w:rPr>
                <w:rFonts w:ascii="Times New Roman" w:hAnsi="Times New Roman" w:cs="Times New Roman"/>
              </w:rPr>
              <w:t>x 10</w:t>
            </w:r>
            <w:r w:rsidR="006A1751" w:rsidRPr="006A1751">
              <w:rPr>
                <w:rFonts w:ascii="Times New Roman" w:hAnsi="Times New Roman" w:cs="Times New Roman"/>
                <w:vertAlign w:val="superscript"/>
              </w:rPr>
              <w:t>3</w:t>
            </w:r>
            <w:r w:rsidR="006A1751">
              <w:rPr>
                <w:rFonts w:ascii="Times New Roman" w:hAnsi="Times New Roman" w:cs="Times New Roman"/>
              </w:rPr>
              <w:t xml:space="preserve"> cells m</w:t>
            </w:r>
            <w:r w:rsidR="00702B3E" w:rsidRPr="00F52A6D">
              <w:rPr>
                <w:rFonts w:ascii="Times New Roman" w:hAnsi="Times New Roman" w:cs="Times New Roman"/>
              </w:rPr>
              <w:t>L</w:t>
            </w:r>
            <w:r w:rsidR="00702B3E" w:rsidRPr="00F52A6D">
              <w:rPr>
                <w:rFonts w:ascii="Times New Roman" w:hAnsi="Times New Roman" w:cs="Times New Roman"/>
                <w:vertAlign w:val="superscript"/>
              </w:rPr>
              <w:t>-1</w:t>
            </w:r>
            <w:r w:rsidR="00702B3E" w:rsidRPr="00F52A6D">
              <w:rPr>
                <w:rFonts w:ascii="Times New Roman" w:hAnsi="Times New Roman" w:cs="Times New Roman"/>
              </w:rPr>
              <w:t>)</w:t>
            </w:r>
          </w:p>
        </w:tc>
      </w:tr>
      <w:tr w:rsidR="00B1504A" w:rsidRPr="0047261E" w:rsidTr="004F6405">
        <w:trPr>
          <w:trHeight w:val="239"/>
        </w:trPr>
        <w:tc>
          <w:tcPr>
            <w:tcW w:w="1702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B1504A" w:rsidRPr="00A5072D" w:rsidRDefault="006A1751" w:rsidP="00702B3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5072D">
              <w:rPr>
                <w:rFonts w:ascii="Times New Roman" w:hAnsi="Times New Roman" w:cs="Times New Roman"/>
                <w:color w:val="000000"/>
              </w:rPr>
              <w:t>total bacteria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B1504A" w:rsidRPr="00F52A6D" w:rsidRDefault="005B77A4" w:rsidP="005B77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7898</w:t>
            </w:r>
            <w:r w:rsidR="005A0B25">
              <w:rPr>
                <w:rFonts w:ascii="Times New Roman" w:hAnsi="Times New Roman" w:cs="Times New Roman"/>
                <w:color w:val="000000"/>
              </w:rPr>
              <w:t xml:space="preserve"> ± 607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504A" w:rsidRPr="00F52A6D" w:rsidRDefault="005B77A4" w:rsidP="005B77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374</w:t>
            </w:r>
            <w:r w:rsidR="005A0B25">
              <w:rPr>
                <w:rFonts w:ascii="Times New Roman" w:hAnsi="Times New Roman" w:cs="Times New Roman"/>
                <w:color w:val="000000"/>
              </w:rPr>
              <w:t xml:space="preserve"> ± 39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1504A" w:rsidRPr="00F52A6D" w:rsidRDefault="005B77A4" w:rsidP="005A0B2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5621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="005A0B25">
              <w:rPr>
                <w:rFonts w:ascii="Times New Roman" w:hAnsi="Times New Roman" w:cs="Times New Roman"/>
                <w:color w:val="000000"/>
              </w:rPr>
              <w:t>1529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B1504A" w:rsidRPr="00F52A6D" w:rsidRDefault="005B77A4" w:rsidP="005A0B2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4964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="005A0B25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504A" w:rsidRPr="00F52A6D" w:rsidRDefault="006355BE" w:rsidP="006355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5999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504A" w:rsidRPr="00F52A6D" w:rsidRDefault="005B77A4" w:rsidP="005A0B2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5247</w:t>
            </w:r>
            <w:r w:rsidR="00765BEA"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="005A0B25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504A" w:rsidRPr="00F52A6D" w:rsidRDefault="005B77A4" w:rsidP="005A0B2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4329</w:t>
            </w:r>
            <w:r w:rsidR="00543768"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="005A0B25">
              <w:rPr>
                <w:rFonts w:ascii="Times New Roman" w:hAnsi="Times New Roman" w:cs="Times New Roman"/>
                <w:color w:val="000000"/>
              </w:rPr>
              <w:t>1378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1504A" w:rsidRPr="00F52A6D" w:rsidRDefault="005B77A4" w:rsidP="005A0B2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6880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="005A0B25">
              <w:rPr>
                <w:rFonts w:ascii="Times New Roman" w:hAnsi="Times New Roman" w:cs="Times New Roman"/>
                <w:color w:val="000000"/>
              </w:rPr>
              <w:t>545</w:t>
            </w:r>
          </w:p>
        </w:tc>
      </w:tr>
      <w:tr w:rsidR="00B1504A" w:rsidRPr="0047261E" w:rsidTr="004F6405">
        <w:trPr>
          <w:trHeight w:val="268"/>
        </w:trPr>
        <w:tc>
          <w:tcPr>
            <w:tcW w:w="1702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B1504A" w:rsidRPr="00A5072D" w:rsidRDefault="006A1751" w:rsidP="00702B3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5072D">
              <w:rPr>
                <w:rFonts w:ascii="Times New Roman" w:hAnsi="Times New Roman" w:cs="Times New Roman"/>
                <w:color w:val="000000"/>
              </w:rPr>
              <w:t xml:space="preserve">total </w:t>
            </w:r>
            <w:proofErr w:type="spellStart"/>
            <w:r w:rsidRPr="00A5072D">
              <w:rPr>
                <w:rFonts w:ascii="Times New Roman" w:hAnsi="Times New Roman" w:cs="Times New Roman"/>
                <w:color w:val="000000"/>
              </w:rPr>
              <w:t>protists</w:t>
            </w:r>
            <w:proofErr w:type="spellEnd"/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1504A" w:rsidRPr="00F52A6D" w:rsidRDefault="00261E3A" w:rsidP="00261E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32.5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04A" w:rsidRPr="00F52A6D" w:rsidRDefault="00261E3A" w:rsidP="00261E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22.5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1504A" w:rsidRPr="00F52A6D" w:rsidRDefault="00261E3A" w:rsidP="00261E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92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1504A" w:rsidRPr="00F52A6D" w:rsidRDefault="00261E3A" w:rsidP="00261E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251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72.4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04A" w:rsidRPr="00F52A6D" w:rsidRDefault="006355BE" w:rsidP="006355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261E3A">
              <w:rPr>
                <w:rFonts w:ascii="Times New Roman" w:hAnsi="Times New Roman" w:cs="Times New Roman"/>
                <w:color w:val="000000"/>
              </w:rPr>
              <w:t xml:space="preserve">37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04A" w:rsidRPr="00F52A6D" w:rsidRDefault="00261E3A" w:rsidP="00261E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269</w:t>
            </w:r>
            <w:r w:rsidR="00765BEA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69.9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04A" w:rsidRPr="00F52A6D" w:rsidRDefault="00261E3A" w:rsidP="00261E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309</w:t>
            </w:r>
            <w:r w:rsidR="00F54F4E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143.6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bottom"/>
          </w:tcPr>
          <w:p w:rsidR="00B1504A" w:rsidRPr="00F52A6D" w:rsidRDefault="00261E3A" w:rsidP="00261E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335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56.2</w:t>
            </w:r>
          </w:p>
        </w:tc>
      </w:tr>
      <w:tr w:rsidR="00B1504A" w:rsidRPr="0047261E" w:rsidTr="004F6405">
        <w:trPr>
          <w:trHeight w:val="246"/>
        </w:trPr>
        <w:tc>
          <w:tcPr>
            <w:tcW w:w="1702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B1504A" w:rsidRPr="00A5072D" w:rsidRDefault="006A1751" w:rsidP="00702B3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072D">
              <w:rPr>
                <w:rFonts w:ascii="Times New Roman" w:hAnsi="Times New Roman" w:cs="Times New Roman"/>
                <w:color w:val="000000"/>
              </w:rPr>
              <w:t>picocyanobact</w:t>
            </w:r>
            <w:proofErr w:type="spellEnd"/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1504A" w:rsidRPr="00F52A6D" w:rsidRDefault="0023470B" w:rsidP="002347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0.480</w:t>
            </w:r>
            <w:r w:rsidR="00261E3A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04A" w:rsidRPr="00F52A6D" w:rsidRDefault="0023470B" w:rsidP="002347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0.160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="00261E3A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1504A" w:rsidRPr="00F52A6D" w:rsidRDefault="0023470B" w:rsidP="002347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0.456</w:t>
            </w:r>
            <w:r w:rsidR="00261E3A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1504A" w:rsidRPr="00F52A6D" w:rsidRDefault="0023470B" w:rsidP="002347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0.104 ±0.02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04A" w:rsidRPr="00F52A6D" w:rsidRDefault="006355BE" w:rsidP="006355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0.31</w:t>
            </w:r>
            <w:r w:rsidR="00261E3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="00261E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3470B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 xml:space="preserve">73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04A" w:rsidRPr="00F52A6D" w:rsidRDefault="0023470B" w:rsidP="00261E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3.671</w:t>
            </w:r>
            <w:r w:rsidR="00261E3A">
              <w:rPr>
                <w:rFonts w:ascii="Times New Roman" w:hAnsi="Times New Roman" w:cs="Times New Roman"/>
                <w:color w:val="000000"/>
              </w:rPr>
              <w:t xml:space="preserve"> ± 2.460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04A" w:rsidRPr="00F52A6D" w:rsidRDefault="00261E3A" w:rsidP="00261E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2.377 ± 1.782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bottom"/>
          </w:tcPr>
          <w:p w:rsidR="00B1504A" w:rsidRPr="00F52A6D" w:rsidRDefault="00261E3A" w:rsidP="00261E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0.132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0.055</w:t>
            </w:r>
          </w:p>
        </w:tc>
      </w:tr>
      <w:tr w:rsidR="00B1504A" w:rsidRPr="0047261E" w:rsidTr="004F6405">
        <w:trPr>
          <w:trHeight w:val="248"/>
        </w:trPr>
        <w:tc>
          <w:tcPr>
            <w:tcW w:w="1702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B1504A" w:rsidRPr="00A5072D" w:rsidRDefault="006A1751" w:rsidP="00702B3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072D">
              <w:rPr>
                <w:rFonts w:ascii="Times New Roman" w:hAnsi="Times New Roman" w:cs="Times New Roman"/>
                <w:color w:val="000000"/>
              </w:rPr>
              <w:t>nanocyanobact</w:t>
            </w:r>
            <w:proofErr w:type="spellEnd"/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1504A" w:rsidRPr="00F52A6D" w:rsidRDefault="00A5072D" w:rsidP="00A507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0.974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04A" w:rsidRPr="00F52A6D" w:rsidRDefault="00A5072D" w:rsidP="00A507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0.062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1504A" w:rsidRPr="00F52A6D" w:rsidRDefault="00A5072D" w:rsidP="00A507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0.688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1504A" w:rsidRPr="00F52A6D" w:rsidRDefault="00A5072D" w:rsidP="00A507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0.014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0.007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04A" w:rsidRPr="00F52A6D" w:rsidRDefault="006355BE" w:rsidP="006355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0.06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0.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5072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04A" w:rsidRPr="00F52A6D" w:rsidRDefault="00A5072D" w:rsidP="00A507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4.371</w:t>
            </w:r>
            <w:r w:rsidR="00765BEA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3.169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04A" w:rsidRPr="00F52A6D" w:rsidRDefault="00A5072D" w:rsidP="00A507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1.489</w:t>
            </w:r>
            <w:r w:rsidR="00F54F4E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1.160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bottom"/>
          </w:tcPr>
          <w:p w:rsidR="00B1504A" w:rsidRPr="00F52A6D" w:rsidRDefault="00A5072D" w:rsidP="00A5072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0.019</w:t>
            </w:r>
            <w:r w:rsidR="00B1504A" w:rsidRPr="00F52A6D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0.011</w:t>
            </w:r>
          </w:p>
        </w:tc>
      </w:tr>
      <w:tr w:rsidR="0023470B" w:rsidRPr="0047261E" w:rsidTr="00B06BEE">
        <w:trPr>
          <w:trHeight w:val="248"/>
        </w:trPr>
        <w:tc>
          <w:tcPr>
            <w:tcW w:w="1702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23470B" w:rsidRPr="00A5072D" w:rsidRDefault="0023470B" w:rsidP="00702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072D">
              <w:rPr>
                <w:rFonts w:ascii="Times New Roman" w:hAnsi="Times New Roman" w:cs="Times New Roman"/>
                <w:color w:val="000000"/>
              </w:rPr>
              <w:t>picoeukaryotes</w:t>
            </w:r>
            <w:proofErr w:type="spellEnd"/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3470B" w:rsidRPr="00F52A6D" w:rsidRDefault="0023470B" w:rsidP="00D018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75.7 ± 15.1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70B" w:rsidRPr="00F52A6D" w:rsidRDefault="0023470B" w:rsidP="00D018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</w:t>
            </w:r>
            <w:r w:rsidRPr="00F52A6D">
              <w:rPr>
                <w:rFonts w:ascii="Times New Roman" w:hAnsi="Times New Roman" w:cs="Times New Roman"/>
                <w:color w:val="000000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3470B" w:rsidRPr="00F52A6D" w:rsidRDefault="0023470B" w:rsidP="00D018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139.1 ± 63.9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3470B" w:rsidRPr="00F52A6D" w:rsidRDefault="0023470B" w:rsidP="00D018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71.5 ±20.7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70B" w:rsidRPr="00F52A6D" w:rsidRDefault="006355BE" w:rsidP="006355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  <w:r w:rsidR="0023470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="0023470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70B" w:rsidRDefault="0023470B" w:rsidP="00702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109.4 ± 32.9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70B" w:rsidRPr="00F52A6D" w:rsidRDefault="0023470B" w:rsidP="00F54F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198.2 </w:t>
            </w:r>
            <w:r w:rsidRPr="00F52A6D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95.6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bottom"/>
          </w:tcPr>
          <w:p w:rsidR="0023470B" w:rsidRDefault="0023470B" w:rsidP="00702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146.1 </w:t>
            </w:r>
            <w:r w:rsidRPr="00F52A6D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23.5</w:t>
            </w:r>
          </w:p>
        </w:tc>
      </w:tr>
      <w:tr w:rsidR="0023470B" w:rsidRPr="0047261E" w:rsidTr="00B06BEE">
        <w:trPr>
          <w:trHeight w:val="248"/>
        </w:trPr>
        <w:tc>
          <w:tcPr>
            <w:tcW w:w="170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3470B" w:rsidRPr="00A5072D" w:rsidRDefault="0023470B" w:rsidP="00702B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072D">
              <w:rPr>
                <w:rFonts w:ascii="Times New Roman" w:hAnsi="Times New Roman" w:cs="Times New Roman"/>
                <w:color w:val="000000"/>
              </w:rPr>
              <w:t>nan</w:t>
            </w:r>
            <w:r w:rsidR="00A5072D" w:rsidRPr="00A5072D">
              <w:rPr>
                <w:rFonts w:ascii="Times New Roman" w:hAnsi="Times New Roman" w:cs="Times New Roman"/>
                <w:color w:val="000000"/>
              </w:rPr>
              <w:t>o</w:t>
            </w:r>
            <w:r w:rsidRPr="00A5072D">
              <w:rPr>
                <w:rFonts w:ascii="Times New Roman" w:hAnsi="Times New Roman" w:cs="Times New Roman"/>
                <w:color w:val="000000"/>
              </w:rPr>
              <w:t>eukaryotes</w:t>
            </w:r>
            <w:proofErr w:type="spellEnd"/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23470B" w:rsidRPr="00F52A6D" w:rsidRDefault="00A5072D" w:rsidP="00702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 ± 25.6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3470B" w:rsidRPr="00F52A6D" w:rsidRDefault="00A5072D" w:rsidP="00702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 ± 11.3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3470B" w:rsidRPr="00F52A6D" w:rsidRDefault="00A5072D" w:rsidP="00702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 ± 28.0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23470B" w:rsidRPr="00F52A6D" w:rsidRDefault="00A5072D" w:rsidP="00702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 ± 52.1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3470B" w:rsidRPr="00F52A6D" w:rsidRDefault="006355BE" w:rsidP="006355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</w:t>
            </w:r>
            <w:r w:rsidR="00A5072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="00A5072D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3470B" w:rsidRDefault="00A5072D" w:rsidP="00702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 ± 32.9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3470B" w:rsidRPr="00F52A6D" w:rsidRDefault="00A5072D" w:rsidP="00F54F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 ± 46.5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23470B" w:rsidRDefault="00A5072D" w:rsidP="00702B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 ± 36.0</w:t>
            </w:r>
          </w:p>
        </w:tc>
      </w:tr>
    </w:tbl>
    <w:p w:rsidR="006D5975" w:rsidRPr="00DA529B" w:rsidRDefault="006D5975" w:rsidP="00702B3E">
      <w:pPr>
        <w:rPr>
          <w:rFonts w:ascii="Times New Roman" w:hAnsi="Times New Roman" w:cs="Times New Roman"/>
          <w:sz w:val="24"/>
        </w:rPr>
      </w:pPr>
    </w:p>
    <w:sectPr w:rsidR="006D5975" w:rsidRPr="00DA529B" w:rsidSect="009D392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03"/>
    <w:rsid w:val="000031B0"/>
    <w:rsid w:val="000729E7"/>
    <w:rsid w:val="000827B4"/>
    <w:rsid w:val="000D0001"/>
    <w:rsid w:val="000E1523"/>
    <w:rsid w:val="001967A0"/>
    <w:rsid w:val="001D46CA"/>
    <w:rsid w:val="0023470B"/>
    <w:rsid w:val="002475EE"/>
    <w:rsid w:val="00261E3A"/>
    <w:rsid w:val="002811BA"/>
    <w:rsid w:val="003442CC"/>
    <w:rsid w:val="003C28C2"/>
    <w:rsid w:val="00401D2A"/>
    <w:rsid w:val="00436A73"/>
    <w:rsid w:val="0047261E"/>
    <w:rsid w:val="004D4327"/>
    <w:rsid w:val="004E0FAE"/>
    <w:rsid w:val="004F6405"/>
    <w:rsid w:val="00543768"/>
    <w:rsid w:val="005A0B25"/>
    <w:rsid w:val="005B77A4"/>
    <w:rsid w:val="00607207"/>
    <w:rsid w:val="006355BE"/>
    <w:rsid w:val="006A1751"/>
    <w:rsid w:val="006D1CFA"/>
    <w:rsid w:val="006D5975"/>
    <w:rsid w:val="00702B3E"/>
    <w:rsid w:val="00737444"/>
    <w:rsid w:val="00746A79"/>
    <w:rsid w:val="00765BEA"/>
    <w:rsid w:val="007716C6"/>
    <w:rsid w:val="007C7975"/>
    <w:rsid w:val="007D3D3A"/>
    <w:rsid w:val="007F066E"/>
    <w:rsid w:val="007F640B"/>
    <w:rsid w:val="00821A90"/>
    <w:rsid w:val="0091436C"/>
    <w:rsid w:val="009D3927"/>
    <w:rsid w:val="00A5072D"/>
    <w:rsid w:val="00AF398C"/>
    <w:rsid w:val="00B06BEE"/>
    <w:rsid w:val="00B1504A"/>
    <w:rsid w:val="00B15515"/>
    <w:rsid w:val="00B42595"/>
    <w:rsid w:val="00BB6BE7"/>
    <w:rsid w:val="00BD7059"/>
    <w:rsid w:val="00BF666D"/>
    <w:rsid w:val="00C052D8"/>
    <w:rsid w:val="00C73B03"/>
    <w:rsid w:val="00C81494"/>
    <w:rsid w:val="00CC7DF1"/>
    <w:rsid w:val="00D85652"/>
    <w:rsid w:val="00D923B2"/>
    <w:rsid w:val="00DA529B"/>
    <w:rsid w:val="00DE0B44"/>
    <w:rsid w:val="00E041F0"/>
    <w:rsid w:val="00F30D58"/>
    <w:rsid w:val="00F43C31"/>
    <w:rsid w:val="00F52A6D"/>
    <w:rsid w:val="00F54F4E"/>
    <w:rsid w:val="00F66725"/>
    <w:rsid w:val="00F7298D"/>
    <w:rsid w:val="00FA3E8C"/>
    <w:rsid w:val="00FC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Shazia</dc:creator>
  <cp:lastModifiedBy>Underwood, Graham J C</cp:lastModifiedBy>
  <cp:revision>5</cp:revision>
  <dcterms:created xsi:type="dcterms:W3CDTF">2015-11-27T19:14:00Z</dcterms:created>
  <dcterms:modified xsi:type="dcterms:W3CDTF">2015-12-04T11:09:00Z</dcterms:modified>
</cp:coreProperties>
</file>