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Calibri" w:hAnsi="Times New Roman"/>
          <w:b/>
          <w:color w:val="auto"/>
          <w:spacing w:val="0"/>
          <w:kern w:val="0"/>
          <w:sz w:val="24"/>
          <w:szCs w:val="24"/>
        </w:rPr>
        <w:id w:val="1812831033"/>
        <w:lock w:val="sdtContentLocked"/>
        <w:placeholder>
          <w:docPart w:val="DefaultPlaceholder_-1854013440"/>
        </w:placeholder>
      </w:sdtPr>
      <w:sdtEndPr>
        <w:rPr>
          <w:rFonts w:asciiTheme="minorHAnsi" w:hAnsiTheme="minorHAnsi"/>
          <w:sz w:val="22"/>
        </w:rPr>
      </w:sdtEndPr>
      <w:sdtContent>
        <w:p w14:paraId="7523659D" w14:textId="77777777" w:rsidR="008678EA" w:rsidRDefault="008678EA" w:rsidP="008678EA">
          <w:pPr>
            <w:pStyle w:val="Title"/>
            <w:pBdr>
              <w:bottom w:val="none" w:sz="0" w:space="0" w:color="auto"/>
            </w:pBdr>
          </w:pPr>
          <w:r w:rsidRPr="008C7BD6">
            <w:t xml:space="preserve">SAGE Research Methods Cases </w:t>
          </w:r>
        </w:p>
        <w:p w14:paraId="69FE3D68" w14:textId="77777777" w:rsidR="008678EA" w:rsidRDefault="008678EA" w:rsidP="008678EA">
          <w:pPr>
            <w:pStyle w:val="Title"/>
            <w:pBdr>
              <w:bottom w:val="none" w:sz="0" w:space="0" w:color="auto"/>
            </w:pBdr>
          </w:pPr>
          <w:r>
            <w:t>Submission for Consideration</w:t>
          </w:r>
        </w:p>
        <w:p w14:paraId="5986B34B" w14:textId="77777777" w:rsidR="008678EA" w:rsidRDefault="008678EA" w:rsidP="008678EA">
          <w:pPr>
            <w:pStyle w:val="Title"/>
            <w:rPr>
              <w:rStyle w:val="Heading1Char"/>
              <w:rFonts w:eastAsiaTheme="minorHAnsi"/>
            </w:rPr>
          </w:pPr>
        </w:p>
        <w:p w14:paraId="1F992F65" w14:textId="77777777" w:rsidR="0087192B" w:rsidRDefault="00C05AA5" w:rsidP="0015223E">
          <w:pPr>
            <w:pStyle w:val="ABKWH"/>
            <w:spacing w:before="0" w:after="0" w:line="480" w:lineRule="auto"/>
          </w:pPr>
          <w:r>
            <w:t>Case Title</w:t>
          </w:r>
        </w:p>
        <w:p w14:paraId="52BC05CA" w14:textId="77777777" w:rsidR="0015223E" w:rsidRDefault="00C05AA5" w:rsidP="0015223E">
          <w:pPr>
            <w:pStyle w:val="ABKWH"/>
            <w:spacing w:before="0" w:after="0" w:line="480" w:lineRule="auto"/>
            <w:rPr>
              <w:b w:val="0"/>
            </w:rPr>
          </w:pPr>
          <w:r w:rsidRPr="0015223E">
            <w:rPr>
              <w:b w:val="0"/>
            </w:rPr>
            <w:t>[</w:t>
          </w:r>
          <w:r w:rsidR="0015223E" w:rsidRPr="0015223E">
            <w:rPr>
              <w:b w:val="0"/>
            </w:rPr>
            <w:t>Title should mention the method and</w:t>
          </w:r>
          <w:r w:rsidR="001C365A">
            <w:rPr>
              <w:b w:val="0"/>
            </w:rPr>
            <w:t xml:space="preserve"> research topic. For example, “</w:t>
          </w:r>
          <w:r w:rsidR="00C05D96">
            <w:rPr>
              <w:b w:val="0"/>
            </w:rPr>
            <w:t>Oral History Interviewing: History in the Classroom in pre-war Britain</w:t>
          </w:r>
          <w:r w:rsidR="0015223E" w:rsidRPr="0015223E">
            <w:rPr>
              <w:b w:val="0"/>
            </w:rPr>
            <w:t>”]</w:t>
          </w:r>
          <w:r w:rsidR="0015223E">
            <w:rPr>
              <w:b w:val="0"/>
            </w:rPr>
            <w:t xml:space="preserve"> </w:t>
          </w:r>
        </w:p>
      </w:sdtContent>
    </w:sdt>
    <w:p w14:paraId="1236F6E5" w14:textId="468974F3" w:rsidR="00FD6BFE" w:rsidRPr="0015223E" w:rsidRDefault="00FD6BFE" w:rsidP="00FD6BFE">
      <w:pPr>
        <w:pStyle w:val="ABKW"/>
        <w:spacing w:before="0" w:after="0" w:line="480" w:lineRule="auto"/>
        <w:rPr>
          <w:b/>
        </w:rPr>
      </w:pPr>
      <w:r w:rsidRPr="005F3D17">
        <w:t>[</w:t>
      </w:r>
      <w:r w:rsidR="006A6D76">
        <w:t>Differences between thematic analysis and content analysis: Exploring Environmental and Sustainability Education resources</w:t>
      </w:r>
      <w:r w:rsidRPr="005F3D17">
        <w:t>]</w:t>
      </w:r>
    </w:p>
    <w:sdt>
      <w:sdtPr>
        <w:id w:val="-1651904721"/>
        <w:lock w:val="sdtContentLocked"/>
        <w:placeholder>
          <w:docPart w:val="DefaultPlaceholder_-1854013440"/>
        </w:placeholder>
      </w:sdtPr>
      <w:sdtEndPr/>
      <w:sdtContent>
        <w:p w14:paraId="61AA60DE" w14:textId="77777777" w:rsidR="0087192B" w:rsidRDefault="00C05AA5" w:rsidP="0015223E">
          <w:pPr>
            <w:pStyle w:val="ABKWH"/>
            <w:spacing w:before="0" w:after="0" w:line="480" w:lineRule="auto"/>
          </w:pPr>
          <w:r>
            <w:t>Author Name(s)</w:t>
          </w:r>
        </w:p>
      </w:sdtContent>
    </w:sdt>
    <w:p w14:paraId="60530EE5" w14:textId="4C9DB4BE" w:rsidR="00C05AA5" w:rsidRDefault="005F3D17" w:rsidP="0015223E">
      <w:pPr>
        <w:pStyle w:val="ABKW"/>
        <w:spacing w:before="0" w:after="0" w:line="480" w:lineRule="auto"/>
        <w:rPr>
          <w:b/>
        </w:rPr>
      </w:pPr>
      <w:r w:rsidRPr="005F3D17">
        <w:t>[</w:t>
      </w:r>
      <w:r w:rsidR="006A6D76">
        <w:t>Katy Wheeler</w:t>
      </w:r>
      <w:r w:rsidRPr="005F3D17">
        <w:t>]</w:t>
      </w:r>
    </w:p>
    <w:sdt>
      <w:sdtPr>
        <w:id w:val="1475867821"/>
        <w:lock w:val="sdtContentLocked"/>
        <w:placeholder>
          <w:docPart w:val="DefaultPlaceholder_-1854013440"/>
        </w:placeholder>
      </w:sdtPr>
      <w:sdtEndPr/>
      <w:sdtContent>
        <w:p w14:paraId="6D6F56C2" w14:textId="77777777" w:rsidR="0087192B" w:rsidRPr="006A5191" w:rsidRDefault="0087192B" w:rsidP="0015223E">
          <w:pPr>
            <w:pStyle w:val="ABKWH"/>
            <w:spacing w:before="0" w:after="0" w:line="480" w:lineRule="auto"/>
          </w:pPr>
          <w:r w:rsidRPr="006A5191">
            <w:t>Author Affiliation &amp; Country of Affiliation</w:t>
          </w:r>
        </w:p>
      </w:sdtContent>
    </w:sdt>
    <w:p w14:paraId="63603C12" w14:textId="6891DCA7" w:rsidR="0087192B" w:rsidRPr="006A5191" w:rsidRDefault="0087192B" w:rsidP="0015223E">
      <w:pPr>
        <w:pStyle w:val="ABKW"/>
        <w:spacing w:before="0" w:after="0" w:line="480" w:lineRule="auto"/>
      </w:pPr>
      <w:r w:rsidRPr="006A5191">
        <w:t>[</w:t>
      </w:r>
      <w:r w:rsidR="006A6D76">
        <w:t>University of Essex, UK</w:t>
      </w:r>
      <w:r w:rsidRPr="006A5191">
        <w:t>]</w:t>
      </w:r>
    </w:p>
    <w:sdt>
      <w:sdtPr>
        <w:id w:val="-4903691"/>
        <w:lock w:val="sdtContentLocked"/>
        <w:placeholder>
          <w:docPart w:val="DefaultPlaceholder_-1854013440"/>
        </w:placeholder>
      </w:sdtPr>
      <w:sdtEndPr/>
      <w:sdtContent>
        <w:p w14:paraId="7DED7872" w14:textId="77777777" w:rsidR="0087192B" w:rsidRPr="006A5191" w:rsidRDefault="0087192B" w:rsidP="0015223E">
          <w:pPr>
            <w:pStyle w:val="ABKWH"/>
            <w:spacing w:before="0" w:after="0" w:line="480" w:lineRule="auto"/>
          </w:pPr>
          <w:r w:rsidRPr="006A5191">
            <w:t>Lead Author Email Address</w:t>
          </w:r>
        </w:p>
      </w:sdtContent>
    </w:sdt>
    <w:p w14:paraId="1A329B90" w14:textId="71C69182" w:rsidR="008678EA" w:rsidRDefault="0087192B" w:rsidP="0015223E">
      <w:pPr>
        <w:pStyle w:val="ABKW"/>
        <w:spacing w:before="0" w:after="0" w:line="480" w:lineRule="auto"/>
      </w:pPr>
      <w:r w:rsidRPr="006A5191">
        <w:t>E</w:t>
      </w:r>
      <w:r w:rsidR="0015223E">
        <w:t>mail: [</w:t>
      </w:r>
      <w:r w:rsidR="006A6D76">
        <w:t>katy.wheeler@essex.ac.uk</w:t>
      </w:r>
      <w:r w:rsidRPr="006A5191">
        <w:t>]</w:t>
      </w:r>
    </w:p>
    <w:p w14:paraId="22869764" w14:textId="77777777" w:rsidR="0013687A" w:rsidRPr="006A5191" w:rsidRDefault="0013687A" w:rsidP="0015223E">
      <w:pPr>
        <w:pStyle w:val="ABKW"/>
        <w:spacing w:before="0" w:after="0" w:line="480" w:lineRule="auto"/>
      </w:pPr>
    </w:p>
    <w:p w14:paraId="206A9406" w14:textId="77777777" w:rsidR="0015223E" w:rsidRDefault="0015223E" w:rsidP="0015223E">
      <w:pPr>
        <w:pStyle w:val="ABKWH"/>
        <w:pBdr>
          <w:top w:val="single" w:sz="4" w:space="1" w:color="auto"/>
        </w:pBdr>
        <w:spacing w:before="0" w:after="0" w:line="480" w:lineRule="auto"/>
      </w:pPr>
    </w:p>
    <w:sdt>
      <w:sdtPr>
        <w:id w:val="-113293045"/>
        <w:placeholder>
          <w:docPart w:val="DefaultPlaceholder_-1854013440"/>
        </w:placeholder>
      </w:sdtPr>
      <w:sdtEndPr/>
      <w:sdtContent>
        <w:sdt>
          <w:sdtPr>
            <w:id w:val="1877431376"/>
            <w:lock w:val="sdtContentLocked"/>
            <w:placeholder>
              <w:docPart w:val="DefaultPlaceholder_-1854013440"/>
            </w:placeholder>
          </w:sdtPr>
          <w:sdtEndPr/>
          <w:sdtContent>
            <w:p w14:paraId="33BD629A" w14:textId="77777777" w:rsidR="00D52A72" w:rsidRDefault="00C05D96" w:rsidP="0015223E">
              <w:pPr>
                <w:pStyle w:val="ABKWH"/>
                <w:spacing w:before="0" w:after="0" w:line="480" w:lineRule="auto"/>
              </w:pPr>
              <w:r>
                <w:t>Discipline</w:t>
              </w:r>
            </w:p>
          </w:sdtContent>
        </w:sdt>
      </w:sdtContent>
    </w:sdt>
    <w:p w14:paraId="037C7F2C" w14:textId="77777777" w:rsidR="00A56685" w:rsidRDefault="00A56685" w:rsidP="0015223E">
      <w:pPr>
        <w:spacing w:after="0" w:line="480" w:lineRule="auto"/>
        <w:sectPr w:rsidR="00A56685" w:rsidSect="00086965">
          <w:headerReference w:type="default" r:id="rId8"/>
          <w:type w:val="continuous"/>
          <w:pgSz w:w="11906" w:h="16838"/>
          <w:pgMar w:top="1440" w:right="1440" w:bottom="1440" w:left="1440" w:header="708" w:footer="708" w:gutter="0"/>
          <w:cols w:space="708"/>
          <w:formProt w:val="0"/>
          <w:docGrid w:linePitch="360"/>
        </w:sectPr>
      </w:pPr>
    </w:p>
    <w:sdt>
      <w:sdtPr>
        <w:rPr>
          <w:rFonts w:ascii="Calibri" w:eastAsia="Calibri" w:hAnsi="Calibri" w:cs="Calibri"/>
          <w:i/>
          <w:szCs w:val="24"/>
        </w:rPr>
        <w:id w:val="-1232764305"/>
        <w:placeholder>
          <w:docPart w:val="1FE06F08FC674BE2B3F115D2F5210EB7"/>
        </w:placeholder>
        <w:dropDownList>
          <w:listItem w:displayText="Sociology [D1]" w:value="Sociology [D1]"/>
          <w:listItem w:displayText="Education [D2]" w:value="Education [D2]"/>
          <w:listItem w:displayText="Psychology [D3]" w:value="Psychology [D3]"/>
          <w:listItem w:displayText="Health [D4]" w:value="Health [D4]"/>
          <w:listItem w:displayText="Anthropology [D5]" w:value="Anthropology [D5]"/>
          <w:listItem w:displayText="Social Policy &amp; Public Policy [D6]" w:value="Social Policy &amp; Public Policy [D6]"/>
          <w:listItem w:displayText="Social Work [D7]" w:value="Social Work [D7]"/>
          <w:listItem w:displayText="Political Science &amp; International Relations [D8]" w:value="Political Science &amp; International Relations [D8]"/>
          <w:listItem w:displayText="Geography [D9]" w:value="Geography [D9]"/>
          <w:listItem w:displayText="Criminology &amp; Criminal Justice [D10]" w:value="Criminology &amp; Criminal Justice [D10]"/>
          <w:listItem w:displayText="Nursing [D11]" w:value="Nursing [D11]"/>
          <w:listItem w:displayText="Business &amp; Management [D12]" w:value="Business &amp; Management [D12]"/>
          <w:listItem w:displayText="Communications &amp; Media Studies [D13]" w:value="Communications &amp; Media Studies [D13]"/>
          <w:listItem w:displayText="Counselling &amp; Psychotherapy [D14]" w:value="Counselling &amp; Psychotherapy [D14]"/>
          <w:listItem w:displayText="History [D15]" w:value="History [D15]"/>
          <w:listItem w:displayText="Economics [D16]" w:value="Economics [D16]"/>
          <w:listItem w:displayText="Marketing [D17]" w:value="Marketing [D17]"/>
        </w:dropDownList>
      </w:sdtPr>
      <w:sdtEndPr/>
      <w:sdtContent>
        <w:p w14:paraId="5A276A90" w14:textId="35A4ACCD" w:rsidR="00A95D65" w:rsidRPr="00A95D65" w:rsidRDefault="006A6D76" w:rsidP="00A95D65">
          <w:pPr>
            <w:rPr>
              <w:rFonts w:ascii="Calibri" w:eastAsia="Calibri" w:hAnsi="Calibri" w:cs="Calibri"/>
              <w:i/>
              <w:sz w:val="28"/>
              <w:szCs w:val="24"/>
            </w:rPr>
          </w:pPr>
          <w:r>
            <w:rPr>
              <w:rFonts w:ascii="Calibri" w:eastAsia="Calibri" w:hAnsi="Calibri" w:cs="Calibri"/>
              <w:i/>
              <w:szCs w:val="24"/>
            </w:rPr>
            <w:t>Sociology [D1]</w:t>
          </w:r>
        </w:p>
      </w:sdtContent>
    </w:sdt>
    <w:sdt>
      <w:sdtPr>
        <w:id w:val="-793597722"/>
        <w:lock w:val="sdtContentLocked"/>
        <w:placeholder>
          <w:docPart w:val="DefaultPlaceholder_-1854013440"/>
        </w:placeholder>
      </w:sdtPr>
      <w:sdtEndPr>
        <w:rPr>
          <w:b w:val="0"/>
        </w:rPr>
      </w:sdtEndPr>
      <w:sdtContent>
        <w:p w14:paraId="352FFD44" w14:textId="77777777" w:rsidR="0087192B" w:rsidRDefault="00C05AA5" w:rsidP="0015223E">
          <w:pPr>
            <w:pStyle w:val="ABKWH"/>
            <w:spacing w:before="0" w:after="0" w:line="480" w:lineRule="auto"/>
          </w:pPr>
          <w:r w:rsidRPr="00C05AA5">
            <w:t>Academic Level</w:t>
          </w:r>
          <w:r w:rsidR="00050AE3">
            <w:t xml:space="preserve"> </w:t>
          </w:r>
          <w:r w:rsidR="00050AE3" w:rsidRPr="00050AE3">
            <w:rPr>
              <w:b w:val="0"/>
            </w:rPr>
            <w:t>of intended readership</w:t>
          </w:r>
        </w:p>
      </w:sdtContent>
    </w:sdt>
    <w:sdt>
      <w:sdtPr>
        <w:rPr>
          <w:rFonts w:eastAsia="Calibri"/>
          <w:b/>
          <w:szCs w:val="24"/>
        </w:rPr>
        <w:id w:val="549274317"/>
        <w:placeholder>
          <w:docPart w:val="CA57199B835C450BB2475CA07D976A75"/>
        </w:placeholder>
        <w:dropDownList>
          <w:listItem w:displayText="Introductory Undergraduate" w:value="Introductory Undergraduate"/>
          <w:listItem w:displayText="Intermediate Undergraduate" w:value="Intermediate Undergraduate"/>
          <w:listItem w:displayText="Advanced Undergraduate" w:value="Advanced Undergraduate"/>
          <w:listItem w:displayText="Postgraduate" w:value="Postgraduate"/>
        </w:dropDownList>
      </w:sdtPr>
      <w:sdtEndPr/>
      <w:sdtContent>
        <w:p w14:paraId="0D13E336" w14:textId="781936A2" w:rsidR="00A95D65" w:rsidRPr="00A95D65" w:rsidRDefault="006A6D76" w:rsidP="00A95D65">
          <w:pPr>
            <w:spacing w:line="480" w:lineRule="auto"/>
            <w:rPr>
              <w:rFonts w:eastAsia="Calibri"/>
              <w:b/>
              <w:szCs w:val="24"/>
            </w:rPr>
          </w:pPr>
          <w:r>
            <w:rPr>
              <w:rFonts w:eastAsia="Calibri"/>
              <w:b/>
              <w:szCs w:val="24"/>
            </w:rPr>
            <w:t>Intermediate Undergraduate</w:t>
          </w:r>
        </w:p>
      </w:sdtContent>
    </w:sdt>
    <w:p w14:paraId="4F00495C" w14:textId="77777777" w:rsidR="00A95D65" w:rsidRDefault="00A95D65" w:rsidP="0015223E">
      <w:pPr>
        <w:spacing w:after="0" w:line="480" w:lineRule="auto"/>
        <w:rPr>
          <w:b/>
        </w:rPr>
        <w:sectPr w:rsidR="00A95D65" w:rsidSect="00086965">
          <w:type w:val="continuous"/>
          <w:pgSz w:w="11906" w:h="16838"/>
          <w:pgMar w:top="1440" w:right="1440" w:bottom="1440" w:left="1440" w:header="708" w:footer="708" w:gutter="0"/>
          <w:cols w:space="708"/>
          <w:docGrid w:linePitch="360"/>
        </w:sectPr>
      </w:pPr>
    </w:p>
    <w:sdt>
      <w:sdtPr>
        <w:id w:val="-484787129"/>
        <w:lock w:val="sdtContentLocked"/>
        <w:placeholder>
          <w:docPart w:val="DefaultPlaceholder_-1854013440"/>
        </w:placeholder>
      </w:sdtPr>
      <w:sdtEndPr/>
      <w:sdtContent>
        <w:p w14:paraId="590B37D8" w14:textId="77777777" w:rsidR="0087192B" w:rsidRDefault="0088259A" w:rsidP="0015223E">
          <w:pPr>
            <w:pStyle w:val="ABKWH"/>
            <w:spacing w:before="0" w:after="0" w:line="480" w:lineRule="auto"/>
          </w:pPr>
          <w:r w:rsidRPr="006A5191">
            <w:t>Contributor</w:t>
          </w:r>
          <w:r w:rsidR="006A5191">
            <w:t xml:space="preserve"> </w:t>
          </w:r>
          <w:r w:rsidR="0087192B">
            <w:t>Biograp</w:t>
          </w:r>
          <w:bookmarkStart w:id="0" w:name="Editing"/>
          <w:bookmarkEnd w:id="0"/>
          <w:r w:rsidR="0087192B">
            <w:t>hies</w:t>
          </w:r>
        </w:p>
      </w:sdtContent>
    </w:sdt>
    <w:p w14:paraId="3AE69B2F" w14:textId="77777777" w:rsidR="00017269" w:rsidRPr="00B70CFD" w:rsidRDefault="00723BF6" w:rsidP="00017269">
      <w:pPr>
        <w:pStyle w:val="ListParagraph"/>
        <w:spacing w:line="480" w:lineRule="auto"/>
        <w:ind w:left="0"/>
        <w:rPr>
          <w:rFonts w:ascii="Times New Roman" w:hAnsi="Times New Roman"/>
          <w:sz w:val="24"/>
          <w:szCs w:val="24"/>
        </w:rPr>
      </w:pPr>
      <w:r w:rsidRPr="00B70CFD">
        <w:rPr>
          <w:rFonts w:ascii="Times New Roman" w:hAnsi="Times New Roman" w:cs="Times New Roman"/>
          <w:sz w:val="24"/>
          <w:szCs w:val="24"/>
        </w:rPr>
        <w:t>[</w:t>
      </w:r>
      <w:r w:rsidR="006A6D76" w:rsidRPr="00B70CFD">
        <w:rPr>
          <w:rFonts w:ascii="Times New Roman" w:hAnsi="Times New Roman" w:cs="Times New Roman"/>
          <w:sz w:val="24"/>
          <w:szCs w:val="24"/>
        </w:rPr>
        <w:t xml:space="preserve">Dr Katy Wheeler is a Senior Lecturer in Sociology at The University of Essex. Her research interests are in the fields of sustainability and </w:t>
      </w:r>
      <w:proofErr w:type="gramStart"/>
      <w:r w:rsidR="006A6D76" w:rsidRPr="00B70CFD">
        <w:rPr>
          <w:rFonts w:ascii="Times New Roman" w:hAnsi="Times New Roman" w:cs="Times New Roman"/>
          <w:sz w:val="24"/>
          <w:szCs w:val="24"/>
        </w:rPr>
        <w:t>consumption</w:t>
      </w:r>
      <w:proofErr w:type="gramEnd"/>
      <w:r w:rsidR="006A6D76" w:rsidRPr="00B70CFD">
        <w:rPr>
          <w:rFonts w:ascii="Times New Roman" w:hAnsi="Times New Roman" w:cs="Times New Roman"/>
          <w:sz w:val="24"/>
          <w:szCs w:val="24"/>
        </w:rPr>
        <w:t xml:space="preserve"> and she has published widely within leading academic journals and two books, </w:t>
      </w:r>
      <w:r w:rsidR="006A6D76" w:rsidRPr="00B70CFD">
        <w:rPr>
          <w:rFonts w:ascii="Times New Roman" w:hAnsi="Times New Roman" w:cs="Times New Roman"/>
          <w:i/>
          <w:sz w:val="24"/>
          <w:szCs w:val="24"/>
        </w:rPr>
        <w:t xml:space="preserve">Fair-Trade and the Citizen-Consumer: Shopping for Justice </w:t>
      </w:r>
      <w:r w:rsidR="006A6D76" w:rsidRPr="00B70CFD">
        <w:rPr>
          <w:rFonts w:ascii="Times New Roman" w:hAnsi="Times New Roman" w:cs="Times New Roman"/>
          <w:sz w:val="24"/>
          <w:szCs w:val="24"/>
        </w:rPr>
        <w:t xml:space="preserve">(2012) and </w:t>
      </w:r>
      <w:r w:rsidR="006A6D76" w:rsidRPr="00B70CFD">
        <w:rPr>
          <w:rFonts w:ascii="Times New Roman" w:hAnsi="Times New Roman" w:cs="Times New Roman"/>
          <w:i/>
          <w:sz w:val="24"/>
          <w:szCs w:val="24"/>
        </w:rPr>
        <w:t xml:space="preserve">Recycling and Consumption Work: Social and moral </w:t>
      </w:r>
      <w:r w:rsidR="006A6D76" w:rsidRPr="00B70CFD">
        <w:rPr>
          <w:rFonts w:ascii="Times New Roman" w:hAnsi="Times New Roman" w:cs="Times New Roman"/>
          <w:i/>
          <w:sz w:val="24"/>
          <w:szCs w:val="24"/>
        </w:rPr>
        <w:lastRenderedPageBreak/>
        <w:t xml:space="preserve">economies </w:t>
      </w:r>
      <w:r w:rsidR="006A6D76" w:rsidRPr="00B70CFD">
        <w:rPr>
          <w:rFonts w:ascii="Times New Roman" w:hAnsi="Times New Roman" w:cs="Times New Roman"/>
          <w:sz w:val="24"/>
          <w:szCs w:val="24"/>
        </w:rPr>
        <w:t xml:space="preserve">(2015). </w:t>
      </w:r>
      <w:r w:rsidR="00017269" w:rsidRPr="00B70CFD">
        <w:rPr>
          <w:rFonts w:ascii="Times New Roman" w:hAnsi="Times New Roman"/>
          <w:sz w:val="24"/>
          <w:szCs w:val="24"/>
        </w:rPr>
        <w:t xml:space="preserve">With her colleague Bethany Morgan </w:t>
      </w:r>
      <w:proofErr w:type="gramStart"/>
      <w:r w:rsidR="00017269" w:rsidRPr="00B70CFD">
        <w:rPr>
          <w:rFonts w:ascii="Times New Roman" w:hAnsi="Times New Roman"/>
          <w:sz w:val="24"/>
          <w:szCs w:val="24"/>
        </w:rPr>
        <w:t>Brett</w:t>
      </w:r>
      <w:proofErr w:type="gramEnd"/>
      <w:r w:rsidR="00017269" w:rsidRPr="00B70CFD">
        <w:rPr>
          <w:rFonts w:ascii="Times New Roman" w:hAnsi="Times New Roman"/>
          <w:sz w:val="24"/>
          <w:szCs w:val="24"/>
        </w:rPr>
        <w:t xml:space="preserve"> she is also the author of </w:t>
      </w:r>
      <w:r w:rsidR="00017269" w:rsidRPr="00B70CFD">
        <w:rPr>
          <w:rFonts w:ascii="Times New Roman" w:hAnsi="Times New Roman"/>
          <w:i/>
          <w:iCs/>
          <w:sz w:val="24"/>
          <w:szCs w:val="24"/>
        </w:rPr>
        <w:t xml:space="preserve">How to do Qualitative Interviewing </w:t>
      </w:r>
      <w:r w:rsidR="00017269" w:rsidRPr="00B70CFD">
        <w:rPr>
          <w:rFonts w:ascii="Times New Roman" w:hAnsi="Times New Roman"/>
          <w:iCs/>
          <w:noProof/>
          <w:sz w:val="24"/>
          <w:szCs w:val="24"/>
        </w:rPr>
        <w:t>(2021)</w:t>
      </w:r>
      <w:r w:rsidR="00017269" w:rsidRPr="00B70CFD">
        <w:rPr>
          <w:rFonts w:ascii="Times New Roman" w:hAnsi="Times New Roman"/>
          <w:sz w:val="24"/>
          <w:szCs w:val="24"/>
        </w:rPr>
        <w:t>.</w:t>
      </w:r>
    </w:p>
    <w:p w14:paraId="1E6A491D" w14:textId="3BDC3530" w:rsidR="00440DCE" w:rsidRPr="00B70CFD" w:rsidRDefault="006A6D76" w:rsidP="00B70CFD">
      <w:pPr>
        <w:pStyle w:val="ListParagraph"/>
        <w:spacing w:line="480" w:lineRule="auto"/>
        <w:ind w:left="0"/>
        <w:rPr>
          <w:rFonts w:ascii="Times New Roman" w:hAnsi="Times New Roman" w:cs="Times New Roman"/>
          <w:sz w:val="24"/>
          <w:szCs w:val="24"/>
        </w:rPr>
      </w:pPr>
      <w:r w:rsidRPr="00B70CFD">
        <w:rPr>
          <w:rFonts w:ascii="Times New Roman" w:hAnsi="Times New Roman" w:cs="Times New Roman"/>
          <w:sz w:val="24"/>
          <w:szCs w:val="24"/>
        </w:rPr>
        <w:t xml:space="preserve">The project that this research case is based upon was developed from a BA Small Grant-funded project entitled ‘Educating Young people as sustainable citizen-consumers’. This was a mixed-methods project that combined </w:t>
      </w:r>
      <w:r w:rsidR="00167DB2">
        <w:rPr>
          <w:rFonts w:ascii="Times New Roman" w:hAnsi="Times New Roman" w:cs="Times New Roman"/>
          <w:sz w:val="24"/>
          <w:szCs w:val="24"/>
        </w:rPr>
        <w:t>qualitative</w:t>
      </w:r>
      <w:r w:rsidRPr="00B70CFD">
        <w:rPr>
          <w:rFonts w:ascii="Times New Roman" w:hAnsi="Times New Roman" w:cs="Times New Roman"/>
          <w:sz w:val="24"/>
          <w:szCs w:val="24"/>
        </w:rPr>
        <w:t xml:space="preserve"> content analysis with semi-structured interviews</w:t>
      </w:r>
      <w:r w:rsidR="00793EDB" w:rsidRPr="00B70CFD">
        <w:rPr>
          <w:rFonts w:ascii="Times New Roman" w:hAnsi="Times New Roman" w:cs="Times New Roman"/>
          <w:sz w:val="24"/>
          <w:szCs w:val="24"/>
        </w:rPr>
        <w:t>.</w:t>
      </w:r>
      <w:r w:rsidR="00723BF6" w:rsidRPr="00B70CFD">
        <w:rPr>
          <w:rFonts w:ascii="Times New Roman" w:hAnsi="Times New Roman" w:cs="Times New Roman"/>
          <w:sz w:val="24"/>
          <w:szCs w:val="24"/>
        </w:rPr>
        <w:t>]</w:t>
      </w:r>
    </w:p>
    <w:sdt>
      <w:sdtPr>
        <w:id w:val="1355694402"/>
        <w:lock w:val="sdtContentLocked"/>
        <w:placeholder>
          <w:docPart w:val="DefaultPlaceholder_-1854013440"/>
        </w:placeholder>
      </w:sdtPr>
      <w:sdtEndPr/>
      <w:sdtContent>
        <w:p w14:paraId="6E83A9BC" w14:textId="77777777" w:rsidR="0087192B" w:rsidRDefault="00D52A72" w:rsidP="0015223E">
          <w:pPr>
            <w:pStyle w:val="ABKWH"/>
            <w:spacing w:before="0" w:after="0" w:line="480" w:lineRule="auto"/>
          </w:pPr>
          <w:r>
            <w:t>Published Articles</w:t>
          </w:r>
        </w:p>
      </w:sdtContent>
    </w:sdt>
    <w:p w14:paraId="4C138715" w14:textId="4EF52CEE" w:rsidR="009062B9" w:rsidRDefault="009062B9" w:rsidP="0015223E">
      <w:pPr>
        <w:pBdr>
          <w:bottom w:val="single" w:sz="4" w:space="1" w:color="auto"/>
        </w:pBdr>
        <w:spacing w:after="0" w:line="480" w:lineRule="auto"/>
        <w:ind w:left="2880" w:hanging="2880"/>
      </w:pPr>
      <w:r>
        <w:t>[</w:t>
      </w:r>
      <w:r w:rsidR="006A6D76">
        <w:t>None yet</w:t>
      </w:r>
      <w:r>
        <w:t xml:space="preserve">] </w:t>
      </w:r>
    </w:p>
    <w:p w14:paraId="24321F26" w14:textId="77777777" w:rsidR="0013687A" w:rsidRDefault="0013687A" w:rsidP="0015223E">
      <w:pPr>
        <w:pBdr>
          <w:bottom w:val="single" w:sz="4" w:space="1" w:color="auto"/>
        </w:pBdr>
        <w:spacing w:after="0" w:line="480" w:lineRule="auto"/>
        <w:ind w:left="2880" w:hanging="2880"/>
      </w:pPr>
    </w:p>
    <w:sdt>
      <w:sdtPr>
        <w:rPr>
          <w:b w:val="0"/>
          <w:sz w:val="32"/>
          <w:szCs w:val="32"/>
        </w:rPr>
        <w:id w:val="-648750605"/>
        <w:lock w:val="sdtContentLocked"/>
        <w:placeholder>
          <w:docPart w:val="DefaultPlaceholder_-1854013440"/>
        </w:placeholder>
      </w:sdtPr>
      <w:sdtEndPr>
        <w:rPr>
          <w:i/>
          <w:sz w:val="22"/>
          <w:szCs w:val="24"/>
        </w:rPr>
      </w:sdtEndPr>
      <w:sdtContent>
        <w:p w14:paraId="31E1CB93" w14:textId="77777777" w:rsidR="0087192B" w:rsidRPr="00050AE3" w:rsidRDefault="003D356F" w:rsidP="00705F6E">
          <w:pPr>
            <w:pStyle w:val="ABKWH"/>
            <w:spacing w:before="0" w:after="0"/>
            <w:rPr>
              <w:sz w:val="32"/>
              <w:szCs w:val="32"/>
            </w:rPr>
          </w:pPr>
          <w:r w:rsidRPr="00050AE3">
            <w:rPr>
              <w:sz w:val="32"/>
              <w:szCs w:val="32"/>
            </w:rPr>
            <w:t>Abstract</w:t>
          </w:r>
        </w:p>
        <w:p w14:paraId="3E4B86EB" w14:textId="77777777" w:rsidR="00C579E2" w:rsidRDefault="00C579E2" w:rsidP="003F110C">
          <w:pPr>
            <w:pStyle w:val="ABKW"/>
            <w:spacing w:before="0" w:after="0" w:line="276" w:lineRule="auto"/>
            <w:rPr>
              <w:i/>
            </w:rPr>
          </w:pPr>
          <w:r>
            <w:rPr>
              <w:i/>
            </w:rPr>
            <w:t>The abstract should reflect the essence of your case study</w:t>
          </w:r>
          <w:r w:rsidR="00D026BA">
            <w:rPr>
              <w:i/>
            </w:rPr>
            <w:t>. It</w:t>
          </w:r>
          <w:r>
            <w:rPr>
              <w:i/>
            </w:rPr>
            <w:t xml:space="preserve"> should be short and succinct, and should incorporate key words and concepts discussed in the body of the text.</w:t>
          </w:r>
          <w:r w:rsidR="00563673">
            <w:rPr>
              <w:i/>
            </w:rPr>
            <w:t xml:space="preserve"> </w:t>
          </w:r>
          <w:r w:rsidR="00345D50">
            <w:rPr>
              <w:i/>
            </w:rPr>
            <w:t xml:space="preserve">Please do </w:t>
          </w:r>
          <w:r w:rsidR="00345D50">
            <w:t>not</w:t>
          </w:r>
          <w:r w:rsidR="00345D50">
            <w:rPr>
              <w:i/>
            </w:rPr>
            <w:t xml:space="preserve"> cite references within the abstract.</w:t>
          </w:r>
        </w:p>
      </w:sdtContent>
    </w:sdt>
    <w:p w14:paraId="7283A7E8" w14:textId="77777777" w:rsidR="003F110C" w:rsidRDefault="003F110C" w:rsidP="003F110C">
      <w:pPr>
        <w:pStyle w:val="ABKW"/>
        <w:spacing w:before="0" w:after="0" w:line="276" w:lineRule="auto"/>
        <w:rPr>
          <w:i/>
        </w:rPr>
      </w:pPr>
    </w:p>
    <w:p w14:paraId="3FCD5482" w14:textId="45DCC9B6" w:rsidR="003F110C" w:rsidRDefault="003F110C" w:rsidP="003F110C">
      <w:pPr>
        <w:pStyle w:val="ABKW"/>
        <w:spacing w:before="0" w:after="0" w:line="480" w:lineRule="auto"/>
      </w:pPr>
      <w:r>
        <w:t xml:space="preserve">[Insert here: </w:t>
      </w:r>
      <w:r w:rsidR="006A6D76">
        <w:t>This case</w:t>
      </w:r>
      <w:r w:rsidR="005C609C">
        <w:t xml:space="preserve"> reflects on key differences between thematic analysis and qualitative content analysis.</w:t>
      </w:r>
      <w:r w:rsidR="009A0A14">
        <w:t xml:space="preserve"> I describe how I pivoted from a thematic analysis to a content analysis mid-way through a project analyzing environmental and sustainability education resources. My research question and the assumptions I had about the status of the data I was analyzing</w:t>
      </w:r>
      <w:r w:rsidR="008213DA">
        <w:t xml:space="preserve"> were more suited to qualitative content analysis, with its systematic procedures for reducing data and producing descriptive (though interpreted) statistics. Many of the mistakes I made with this project can be traced back to me using a tried and tested approach to analysis rather than critically reflecting on my assumptions and the best ‘fit’ between method, methodology and data. I write this case in the hope that other researchers can choose between these apparently similar approaches by arguing that the two have quite different underlying logics behind them.</w:t>
      </w:r>
      <w:r>
        <w:t>]</w:t>
      </w:r>
    </w:p>
    <w:p w14:paraId="432FE85A" w14:textId="77777777" w:rsidR="003F110C" w:rsidRPr="003F110C" w:rsidRDefault="003F110C" w:rsidP="003F110C">
      <w:pPr>
        <w:pStyle w:val="ABKW"/>
        <w:spacing w:before="0" w:after="0" w:line="276" w:lineRule="auto"/>
      </w:pPr>
    </w:p>
    <w:p w14:paraId="1FF19878" w14:textId="77777777" w:rsidR="0013687A" w:rsidRPr="0013687A" w:rsidRDefault="0013687A" w:rsidP="0013687A">
      <w:pPr>
        <w:pStyle w:val="ABKW"/>
        <w:spacing w:before="0" w:after="0" w:line="480" w:lineRule="auto"/>
      </w:pPr>
    </w:p>
    <w:p w14:paraId="1272E9EB" w14:textId="77777777" w:rsidR="00C579E2" w:rsidRPr="00C579E2" w:rsidRDefault="00C579E2" w:rsidP="0013687A">
      <w:pPr>
        <w:pStyle w:val="ABKW"/>
        <w:pBdr>
          <w:top w:val="single" w:sz="4" w:space="1" w:color="auto"/>
        </w:pBdr>
        <w:spacing w:before="0" w:after="0" w:line="480" w:lineRule="auto"/>
      </w:pPr>
    </w:p>
    <w:sdt>
      <w:sdtPr>
        <w:rPr>
          <w:rFonts w:eastAsia="Times New Roman"/>
          <w:b w:val="0"/>
          <w:sz w:val="32"/>
          <w:szCs w:val="32"/>
        </w:rPr>
        <w:id w:val="-1254658155"/>
        <w:lock w:val="sdtContentLocked"/>
        <w:placeholder>
          <w:docPart w:val="DefaultPlaceholder_-1854013440"/>
        </w:placeholder>
      </w:sdtPr>
      <w:sdtEndPr>
        <w:rPr>
          <w:rFonts w:eastAsiaTheme="minorHAnsi"/>
          <w:sz w:val="22"/>
          <w:szCs w:val="24"/>
        </w:rPr>
      </w:sdtEndPr>
      <w:sdtContent>
        <w:p w14:paraId="5D84AA4C" w14:textId="77777777" w:rsidR="0087192B" w:rsidRPr="00050AE3" w:rsidRDefault="003D356F" w:rsidP="00705F6E">
          <w:pPr>
            <w:pStyle w:val="ABKWH"/>
            <w:spacing w:before="0" w:after="0"/>
            <w:rPr>
              <w:sz w:val="32"/>
              <w:szCs w:val="32"/>
            </w:rPr>
          </w:pPr>
          <w:r w:rsidRPr="00050AE3">
            <w:rPr>
              <w:sz w:val="32"/>
              <w:szCs w:val="32"/>
            </w:rPr>
            <w:t>Learning Outcomes</w:t>
          </w:r>
        </w:p>
        <w:p w14:paraId="4585FBDA" w14:textId="77777777" w:rsidR="003F110C" w:rsidRPr="003F110C" w:rsidRDefault="003F110C" w:rsidP="003F110C">
          <w:pPr>
            <w:pStyle w:val="ABKW"/>
            <w:spacing w:before="0" w:after="0" w:line="276" w:lineRule="auto"/>
            <w:rPr>
              <w:i/>
              <w:iCs/>
              <w:color w:val="000000" w:themeColor="text1"/>
            </w:rPr>
          </w:pPr>
          <w:r w:rsidRPr="003F110C">
            <w:rPr>
              <w:i/>
              <w:iCs/>
              <w:color w:val="000000" w:themeColor="text1"/>
            </w:rPr>
            <w:t xml:space="preserve">Please refer back to these learning outcomes when writing your case study. Your case study must satisfy each proposed outcome. </w:t>
          </w:r>
          <w:r w:rsidRPr="003F110C">
            <w:rPr>
              <w:i/>
            </w:rPr>
            <w:t>It is vital that you provide achievable and measurable learning outcomes.  Please see the links below for guidance on writing effective learning outcomes:</w:t>
          </w:r>
        </w:p>
        <w:p w14:paraId="401BB6A8" w14:textId="77777777" w:rsidR="003F110C" w:rsidRPr="003F110C" w:rsidRDefault="003F110C" w:rsidP="003F110C">
          <w:pPr>
            <w:pStyle w:val="ABKW"/>
            <w:spacing w:before="0" w:after="0" w:line="276" w:lineRule="auto"/>
            <w:ind w:left="360"/>
            <w:rPr>
              <w:b/>
              <w:i/>
            </w:rPr>
          </w:pPr>
        </w:p>
        <w:p w14:paraId="023B2A6B" w14:textId="77777777" w:rsidR="003F110C" w:rsidRPr="003F110C" w:rsidRDefault="00CA6A0F" w:rsidP="003F110C">
          <w:pPr>
            <w:pStyle w:val="ListParagraph"/>
            <w:numPr>
              <w:ilvl w:val="0"/>
              <w:numId w:val="19"/>
            </w:numPr>
            <w:spacing w:line="240" w:lineRule="auto"/>
            <w:rPr>
              <w:rFonts w:ascii="Times New Roman" w:hAnsi="Times New Roman" w:cs="Times New Roman"/>
              <w:i/>
              <w:iCs/>
              <w:color w:val="000000" w:themeColor="text1"/>
              <w:sz w:val="24"/>
              <w:szCs w:val="24"/>
            </w:rPr>
          </w:pPr>
          <w:hyperlink r:id="rId9" w:history="1">
            <w:r w:rsidR="003F110C" w:rsidRPr="003F110C">
              <w:rPr>
                <w:rStyle w:val="Hyperlink"/>
                <w:rFonts w:ascii="Times New Roman" w:hAnsi="Times New Roman" w:cs="Times New Roman"/>
                <w:i/>
                <w:sz w:val="24"/>
                <w:szCs w:val="24"/>
              </w:rPr>
              <w:t>Writing learning outcomes</w:t>
            </w:r>
          </w:hyperlink>
        </w:p>
        <w:p w14:paraId="32D7071D" w14:textId="77777777" w:rsidR="003F110C" w:rsidRPr="003F110C" w:rsidRDefault="00CA6A0F" w:rsidP="003F110C">
          <w:pPr>
            <w:pStyle w:val="ListParagraph"/>
            <w:numPr>
              <w:ilvl w:val="0"/>
              <w:numId w:val="19"/>
            </w:numPr>
            <w:spacing w:line="240" w:lineRule="auto"/>
            <w:rPr>
              <w:rStyle w:val="Hyperlink"/>
              <w:rFonts w:ascii="Times New Roman" w:hAnsi="Times New Roman" w:cs="Times New Roman"/>
              <w:i/>
              <w:iCs/>
              <w:color w:val="000000" w:themeColor="text1"/>
              <w:sz w:val="24"/>
              <w:szCs w:val="24"/>
              <w:u w:val="none"/>
            </w:rPr>
          </w:pPr>
          <w:hyperlink r:id="rId10" w:history="1">
            <w:r w:rsidR="003F110C" w:rsidRPr="003F110C">
              <w:rPr>
                <w:rStyle w:val="Hyperlink"/>
                <w:rFonts w:ascii="Times New Roman" w:hAnsi="Times New Roman" w:cs="Times New Roman"/>
                <w:i/>
                <w:iCs/>
                <w:sz w:val="24"/>
                <w:szCs w:val="24"/>
              </w:rPr>
              <w:t>Bloom’s Taxonomy Action Verbs</w:t>
            </w:r>
          </w:hyperlink>
        </w:p>
        <w:p w14:paraId="7E38BEDF" w14:textId="77777777" w:rsidR="003F110C" w:rsidRPr="003F110C" w:rsidRDefault="003F110C" w:rsidP="003F110C">
          <w:pPr>
            <w:pStyle w:val="ABKW"/>
            <w:spacing w:before="0" w:after="0" w:line="276" w:lineRule="auto"/>
          </w:pPr>
        </w:p>
        <w:p w14:paraId="61FF71F6" w14:textId="77777777" w:rsidR="003F110C" w:rsidRDefault="003F110C" w:rsidP="003F110C">
          <w:pPr>
            <w:pStyle w:val="ABKW"/>
            <w:spacing w:before="0" w:after="0" w:line="276" w:lineRule="auto"/>
          </w:pPr>
          <w:r w:rsidRPr="003F110C">
            <w:t>[Insert 3–5 learning outcomes under the following statement:</w:t>
          </w:r>
          <w:r w:rsidRPr="003F110C">
            <w:rPr>
              <w:b/>
            </w:rPr>
            <w:t xml:space="preserve"> </w:t>
          </w:r>
          <w:r w:rsidRPr="003F110C">
            <w:t>“By the end of this case</w:t>
          </w:r>
          <w:r>
            <w:t xml:space="preserve"> study</w:t>
          </w:r>
          <w:r w:rsidRPr="003F110C">
            <w:t>, students should be able to . . .”]</w:t>
          </w:r>
        </w:p>
        <w:p w14:paraId="1FC3DB70" w14:textId="77777777" w:rsidR="003F110C" w:rsidRPr="003F110C" w:rsidRDefault="003F110C" w:rsidP="003F110C">
          <w:pPr>
            <w:pStyle w:val="ABKW"/>
            <w:spacing w:before="0" w:after="0" w:line="276" w:lineRule="auto"/>
          </w:pPr>
        </w:p>
        <w:p w14:paraId="37C60ED6" w14:textId="77777777" w:rsidR="0013687A" w:rsidRPr="003F110C" w:rsidRDefault="003F110C" w:rsidP="003F110C">
          <w:pPr>
            <w:spacing w:after="0" w:line="480" w:lineRule="auto"/>
            <w:jc w:val="both"/>
            <w:rPr>
              <w:szCs w:val="24"/>
            </w:rPr>
          </w:pPr>
          <w:r w:rsidRPr="003F110C">
            <w:rPr>
              <w:szCs w:val="24"/>
            </w:rPr>
            <w:t xml:space="preserve">By the end of this </w:t>
          </w:r>
          <w:r>
            <w:rPr>
              <w:szCs w:val="24"/>
            </w:rPr>
            <w:t>case study</w:t>
          </w:r>
          <w:r w:rsidRPr="003F110C">
            <w:rPr>
              <w:szCs w:val="24"/>
            </w:rPr>
            <w:t>, students should be able to…</w:t>
          </w:r>
        </w:p>
      </w:sdtContent>
    </w:sdt>
    <w:p w14:paraId="4433F598" w14:textId="4463135D" w:rsidR="003F110C" w:rsidRPr="003F110C" w:rsidRDefault="003F110C" w:rsidP="003F110C">
      <w:pPr>
        <w:pStyle w:val="ListParagraph"/>
        <w:numPr>
          <w:ilvl w:val="0"/>
          <w:numId w:val="20"/>
        </w:numPr>
        <w:spacing w:line="256" w:lineRule="auto"/>
        <w:rPr>
          <w:rFonts w:ascii="Times New Roman" w:hAnsi="Times New Roman" w:cs="Times New Roman"/>
          <w:sz w:val="24"/>
          <w:szCs w:val="24"/>
        </w:rPr>
      </w:pPr>
      <w:r w:rsidRPr="003F110C">
        <w:rPr>
          <w:rFonts w:ascii="Times New Roman" w:hAnsi="Times New Roman" w:cs="Times New Roman"/>
          <w:sz w:val="24"/>
          <w:szCs w:val="24"/>
        </w:rPr>
        <w:t>[</w:t>
      </w:r>
      <w:r w:rsidR="00F3531E">
        <w:rPr>
          <w:rFonts w:ascii="Times New Roman" w:hAnsi="Times New Roman" w:cs="Times New Roman"/>
          <w:sz w:val="24"/>
          <w:szCs w:val="24"/>
        </w:rPr>
        <w:t xml:space="preserve">Compare and contrast </w:t>
      </w:r>
      <w:r w:rsidR="006A6D76">
        <w:rPr>
          <w:rFonts w:ascii="Times New Roman" w:hAnsi="Times New Roman" w:cs="Times New Roman"/>
          <w:sz w:val="24"/>
          <w:szCs w:val="24"/>
        </w:rPr>
        <w:t>thematic</w:t>
      </w:r>
      <w:r w:rsidR="00F3531E">
        <w:rPr>
          <w:rFonts w:ascii="Times New Roman" w:hAnsi="Times New Roman" w:cs="Times New Roman"/>
          <w:sz w:val="24"/>
          <w:szCs w:val="24"/>
        </w:rPr>
        <w:t xml:space="preserve"> analysis</w:t>
      </w:r>
      <w:r w:rsidR="006A6D76">
        <w:rPr>
          <w:rFonts w:ascii="Times New Roman" w:hAnsi="Times New Roman" w:cs="Times New Roman"/>
          <w:sz w:val="24"/>
          <w:szCs w:val="24"/>
        </w:rPr>
        <w:t xml:space="preserve"> and </w:t>
      </w:r>
      <w:r w:rsidR="00F3531E">
        <w:rPr>
          <w:rFonts w:ascii="Times New Roman" w:hAnsi="Times New Roman" w:cs="Times New Roman"/>
          <w:sz w:val="24"/>
          <w:szCs w:val="24"/>
        </w:rPr>
        <w:t xml:space="preserve">qualitative </w:t>
      </w:r>
      <w:r w:rsidR="006A6D76">
        <w:rPr>
          <w:rFonts w:ascii="Times New Roman" w:hAnsi="Times New Roman" w:cs="Times New Roman"/>
          <w:sz w:val="24"/>
          <w:szCs w:val="24"/>
        </w:rPr>
        <w:t>content analysis</w:t>
      </w:r>
      <w:r w:rsidRPr="003F110C">
        <w:rPr>
          <w:rFonts w:ascii="Times New Roman" w:hAnsi="Times New Roman" w:cs="Times New Roman"/>
          <w:sz w:val="24"/>
          <w:szCs w:val="24"/>
        </w:rPr>
        <w:t>]</w:t>
      </w:r>
    </w:p>
    <w:p w14:paraId="1861977F" w14:textId="77777777" w:rsidR="003F110C" w:rsidRPr="003F110C" w:rsidRDefault="003F110C" w:rsidP="003F110C">
      <w:pPr>
        <w:pStyle w:val="ListParagraph"/>
        <w:spacing w:line="256" w:lineRule="auto"/>
        <w:rPr>
          <w:rFonts w:ascii="Times New Roman" w:hAnsi="Times New Roman" w:cs="Times New Roman"/>
          <w:sz w:val="24"/>
          <w:szCs w:val="24"/>
        </w:rPr>
      </w:pPr>
    </w:p>
    <w:p w14:paraId="72FD9D5A" w14:textId="5D1848D0" w:rsidR="003F110C" w:rsidRPr="003F110C" w:rsidRDefault="003F110C" w:rsidP="003F110C">
      <w:pPr>
        <w:pStyle w:val="ListParagraph"/>
        <w:numPr>
          <w:ilvl w:val="0"/>
          <w:numId w:val="20"/>
        </w:numPr>
        <w:spacing w:line="256" w:lineRule="auto"/>
        <w:rPr>
          <w:rFonts w:ascii="Times New Roman" w:hAnsi="Times New Roman" w:cs="Times New Roman"/>
          <w:sz w:val="24"/>
          <w:szCs w:val="24"/>
        </w:rPr>
      </w:pPr>
      <w:r w:rsidRPr="003F110C">
        <w:rPr>
          <w:rFonts w:ascii="Times New Roman" w:hAnsi="Times New Roman" w:cs="Times New Roman"/>
          <w:sz w:val="24"/>
          <w:szCs w:val="24"/>
        </w:rPr>
        <w:t>[</w:t>
      </w:r>
      <w:r w:rsidR="0094340C">
        <w:rPr>
          <w:rFonts w:ascii="Times New Roman" w:hAnsi="Times New Roman" w:cs="Times New Roman"/>
          <w:sz w:val="24"/>
          <w:szCs w:val="24"/>
        </w:rPr>
        <w:t>Choose between thematic analysis and qualitative content analysis</w:t>
      </w:r>
      <w:r w:rsidR="00F3531E">
        <w:rPr>
          <w:rFonts w:ascii="Times New Roman" w:hAnsi="Times New Roman" w:cs="Times New Roman"/>
          <w:sz w:val="24"/>
          <w:szCs w:val="24"/>
        </w:rPr>
        <w:t xml:space="preserve"> for your own data analysis projects</w:t>
      </w:r>
      <w:r w:rsidR="0094340C">
        <w:rPr>
          <w:rFonts w:ascii="Times New Roman" w:hAnsi="Times New Roman" w:cs="Times New Roman"/>
          <w:sz w:val="24"/>
          <w:szCs w:val="24"/>
        </w:rPr>
        <w:t xml:space="preserve"> </w:t>
      </w:r>
      <w:r w:rsidRPr="003F110C">
        <w:rPr>
          <w:rFonts w:ascii="Times New Roman" w:hAnsi="Times New Roman" w:cs="Times New Roman"/>
          <w:sz w:val="24"/>
          <w:szCs w:val="24"/>
        </w:rPr>
        <w:t>]</w:t>
      </w:r>
    </w:p>
    <w:p w14:paraId="068A8B12" w14:textId="77777777" w:rsidR="003F110C" w:rsidRPr="003F110C" w:rsidRDefault="003F110C" w:rsidP="003F110C">
      <w:pPr>
        <w:pStyle w:val="ListParagraph"/>
        <w:spacing w:line="256" w:lineRule="auto"/>
        <w:rPr>
          <w:rFonts w:ascii="Times New Roman" w:hAnsi="Times New Roman" w:cs="Times New Roman"/>
          <w:sz w:val="24"/>
          <w:szCs w:val="24"/>
        </w:rPr>
      </w:pPr>
    </w:p>
    <w:p w14:paraId="0C05F14E" w14:textId="0E5384DF" w:rsidR="003F110C" w:rsidRPr="003F110C" w:rsidRDefault="003F110C" w:rsidP="003F110C">
      <w:pPr>
        <w:pStyle w:val="ListParagraph"/>
        <w:numPr>
          <w:ilvl w:val="0"/>
          <w:numId w:val="20"/>
        </w:numPr>
        <w:spacing w:line="256" w:lineRule="auto"/>
        <w:rPr>
          <w:rFonts w:ascii="Times New Roman" w:hAnsi="Times New Roman" w:cs="Times New Roman"/>
          <w:sz w:val="24"/>
          <w:szCs w:val="24"/>
        </w:rPr>
      </w:pPr>
      <w:r w:rsidRPr="003F110C">
        <w:rPr>
          <w:rFonts w:ascii="Times New Roman" w:hAnsi="Times New Roman" w:cs="Times New Roman"/>
          <w:sz w:val="24"/>
          <w:szCs w:val="24"/>
        </w:rPr>
        <w:t>[</w:t>
      </w:r>
      <w:r w:rsidR="00F3531E">
        <w:rPr>
          <w:rFonts w:ascii="Times New Roman" w:hAnsi="Times New Roman" w:cs="Times New Roman"/>
          <w:sz w:val="24"/>
          <w:szCs w:val="24"/>
        </w:rPr>
        <w:t xml:space="preserve">Identify </w:t>
      </w:r>
      <w:r w:rsidR="00B12495">
        <w:rPr>
          <w:rFonts w:ascii="Times New Roman" w:hAnsi="Times New Roman" w:cs="Times New Roman"/>
          <w:sz w:val="24"/>
          <w:szCs w:val="24"/>
        </w:rPr>
        <w:t>your</w:t>
      </w:r>
      <w:r w:rsidR="00F3531E">
        <w:rPr>
          <w:rFonts w:ascii="Times New Roman" w:hAnsi="Times New Roman" w:cs="Times New Roman"/>
          <w:sz w:val="24"/>
          <w:szCs w:val="24"/>
        </w:rPr>
        <w:t xml:space="preserve"> own epistemological assumptions about the practice of qualitative data analysis]</w:t>
      </w:r>
    </w:p>
    <w:p w14:paraId="5B0706EA" w14:textId="77777777" w:rsidR="003F110C" w:rsidRPr="000E3EF9" w:rsidRDefault="003F110C" w:rsidP="003F110C">
      <w:pPr>
        <w:spacing w:after="0" w:line="480" w:lineRule="auto"/>
        <w:jc w:val="both"/>
      </w:pPr>
    </w:p>
    <w:p w14:paraId="37A12716" w14:textId="77777777" w:rsidR="00C579E2" w:rsidRDefault="00C579E2" w:rsidP="00C579E2">
      <w:pPr>
        <w:pBdr>
          <w:top w:val="single" w:sz="4" w:space="1" w:color="auto"/>
        </w:pBdr>
        <w:spacing w:after="0" w:line="480" w:lineRule="auto"/>
      </w:pPr>
    </w:p>
    <w:sdt>
      <w:sdtPr>
        <w:rPr>
          <w:rFonts w:eastAsia="Times New Roman"/>
          <w:b w:val="0"/>
          <w:sz w:val="32"/>
          <w:szCs w:val="32"/>
        </w:rPr>
        <w:id w:val="-1597400627"/>
        <w:lock w:val="sdtContentLocked"/>
        <w:placeholder>
          <w:docPart w:val="DefaultPlaceholder_-1854013440"/>
        </w:placeholder>
      </w:sdtPr>
      <w:sdtEndPr>
        <w:rPr>
          <w:rFonts w:eastAsiaTheme="minorHAnsi"/>
          <w:i/>
          <w:sz w:val="22"/>
          <w:szCs w:val="24"/>
        </w:rPr>
      </w:sdtEndPr>
      <w:sdtContent>
        <w:p w14:paraId="3C6535EF" w14:textId="77777777" w:rsidR="00DD17D6" w:rsidRPr="00834275" w:rsidRDefault="006A5191" w:rsidP="00834275">
          <w:pPr>
            <w:pStyle w:val="ABKWH"/>
            <w:spacing w:before="0" w:after="0"/>
            <w:rPr>
              <w:sz w:val="32"/>
              <w:szCs w:val="32"/>
            </w:rPr>
          </w:pPr>
          <w:r w:rsidRPr="00050AE3">
            <w:rPr>
              <w:sz w:val="32"/>
              <w:szCs w:val="32"/>
            </w:rPr>
            <w:t>Case Study</w:t>
          </w:r>
          <w:r w:rsidR="00DD17D6">
            <w:rPr>
              <w:sz w:val="32"/>
              <w:szCs w:val="32"/>
            </w:rPr>
            <w:t xml:space="preserve"> </w:t>
          </w:r>
          <w:r w:rsidR="00DD17D6">
            <w:rPr>
              <w:b w:val="0"/>
              <w:i/>
              <w:sz w:val="32"/>
              <w:szCs w:val="32"/>
            </w:rPr>
            <w:t>(</w:t>
          </w:r>
          <w:r w:rsidR="00DD17D6" w:rsidRPr="00DD17D6">
            <w:rPr>
              <w:b w:val="0"/>
              <w:i/>
              <w:sz w:val="32"/>
              <w:szCs w:val="32"/>
            </w:rPr>
            <w:t>2000-5000 words)</w:t>
          </w:r>
        </w:p>
        <w:p w14:paraId="11D2DB7B" w14:textId="77777777" w:rsidR="00DD17D6" w:rsidRDefault="00C579E2" w:rsidP="00DD17D6">
          <w:pPr>
            <w:spacing w:after="0"/>
            <w:rPr>
              <w:bCs/>
              <w:i/>
              <w:szCs w:val="24"/>
            </w:rPr>
          </w:pPr>
          <w:r w:rsidRPr="00DD17D6">
            <w:rPr>
              <w:b/>
              <w:bCs/>
              <w:i/>
              <w:szCs w:val="24"/>
            </w:rPr>
            <w:t>Headings</w:t>
          </w:r>
          <w:r w:rsidR="00793EDB" w:rsidRPr="00DD17D6">
            <w:rPr>
              <w:b/>
              <w:bCs/>
              <w:i/>
              <w:szCs w:val="24"/>
            </w:rPr>
            <w:t xml:space="preserve"> and sub-headings</w:t>
          </w:r>
          <w:r w:rsidR="00793EDB" w:rsidRPr="00DD17D6">
            <w:rPr>
              <w:bCs/>
              <w:i/>
              <w:szCs w:val="24"/>
            </w:rPr>
            <w:t xml:space="preserve"> add structure to the body of your case study, enhance online discoverability, and make your case easier to read on screen.</w:t>
          </w:r>
        </w:p>
        <w:p w14:paraId="613AC65D" w14:textId="77777777" w:rsidR="00DD17D6" w:rsidRDefault="00DD17D6" w:rsidP="00DD17D6">
          <w:pPr>
            <w:spacing w:after="0"/>
            <w:rPr>
              <w:bCs/>
              <w:i/>
              <w:szCs w:val="24"/>
            </w:rPr>
          </w:pPr>
        </w:p>
        <w:p w14:paraId="26D8BEF8" w14:textId="77777777" w:rsidR="006F0BA9" w:rsidRPr="00DD17D6" w:rsidRDefault="006F0BA9" w:rsidP="00DD17D6">
          <w:pPr>
            <w:spacing w:after="0"/>
            <w:rPr>
              <w:bCs/>
              <w:i/>
              <w:szCs w:val="24"/>
            </w:rPr>
          </w:pPr>
          <w:r w:rsidRPr="00DD17D6">
            <w:rPr>
              <w:bCs/>
              <w:i/>
              <w:szCs w:val="24"/>
            </w:rPr>
            <w:t xml:space="preserve">Each main section with a heading must be </w:t>
          </w:r>
          <w:r w:rsidRPr="00DD17D6">
            <w:rPr>
              <w:i/>
              <w:szCs w:val="24"/>
            </w:rPr>
            <w:t xml:space="preserve">followed by a </w:t>
          </w:r>
          <w:r w:rsidRPr="00DD17D6">
            <w:rPr>
              <w:b/>
              <w:i/>
              <w:szCs w:val="24"/>
            </w:rPr>
            <w:t>Section Summary</w:t>
          </w:r>
          <w:r w:rsidRPr="00DD17D6">
            <w:rPr>
              <w:i/>
              <w:szCs w:val="24"/>
            </w:rPr>
            <w:t>. Each Section Summary should consist of 2-3 bullet points, written out as full sentences, succinctly encapsulating the preceding section.</w:t>
          </w:r>
        </w:p>
        <w:p w14:paraId="6422FA1F" w14:textId="77777777" w:rsidR="00F71492" w:rsidRPr="00DD17D6" w:rsidRDefault="00F71492" w:rsidP="0013687A">
          <w:pPr>
            <w:spacing w:after="0"/>
            <w:ind w:left="720"/>
            <w:rPr>
              <w:bCs/>
              <w:i/>
              <w:szCs w:val="24"/>
            </w:rPr>
          </w:pPr>
        </w:p>
        <w:p w14:paraId="2CE262C9" w14:textId="77777777" w:rsidR="00F71492" w:rsidRPr="00DD17D6" w:rsidRDefault="00F71492" w:rsidP="00834275">
          <w:pPr>
            <w:spacing w:after="0"/>
            <w:rPr>
              <w:b/>
              <w:i/>
              <w:szCs w:val="24"/>
            </w:rPr>
          </w:pPr>
          <w:r w:rsidRPr="00DD17D6">
            <w:rPr>
              <w:b/>
              <w:i/>
              <w:szCs w:val="24"/>
            </w:rPr>
            <w:t xml:space="preserve">Please remember </w:t>
          </w:r>
          <w:r w:rsidR="00DD17D6" w:rsidRPr="00DD17D6">
            <w:rPr>
              <w:b/>
              <w:i/>
              <w:szCs w:val="24"/>
            </w:rPr>
            <w:t xml:space="preserve">that the lessons learned from reading this case study should inform the reader’s future research projects. Be explicit about the pedagogical value of the content for the reader. </w:t>
          </w:r>
        </w:p>
      </w:sdtContent>
    </w:sdt>
    <w:p w14:paraId="03F4859A" w14:textId="77777777" w:rsidR="00F71492" w:rsidRDefault="00F71492" w:rsidP="0013687A">
      <w:pPr>
        <w:spacing w:after="0"/>
        <w:ind w:left="720"/>
        <w:rPr>
          <w:bCs/>
          <w:i/>
        </w:rPr>
      </w:pPr>
    </w:p>
    <w:p w14:paraId="56B60A7C" w14:textId="77777777" w:rsidR="00A7005E" w:rsidRDefault="00A7005E" w:rsidP="00793EDB">
      <w:pPr>
        <w:spacing w:after="0"/>
        <w:rPr>
          <w:bCs/>
          <w:i/>
        </w:rPr>
      </w:pPr>
    </w:p>
    <w:p w14:paraId="20BD10F7" w14:textId="77777777" w:rsidR="00793EDB" w:rsidRDefault="00793EDB" w:rsidP="00793EDB">
      <w:pPr>
        <w:spacing w:after="0"/>
        <w:rPr>
          <w:i/>
        </w:rPr>
      </w:pPr>
      <w:r>
        <w:rPr>
          <w:i/>
        </w:rPr>
        <w:t>Suggested headings:</w:t>
      </w:r>
    </w:p>
    <w:p w14:paraId="10408603" w14:textId="77777777" w:rsidR="00DD17D6" w:rsidRPr="00A7005E" w:rsidRDefault="00DD17D6" w:rsidP="00793EDB">
      <w:pPr>
        <w:spacing w:after="0"/>
        <w:rPr>
          <w:i/>
        </w:rPr>
      </w:pPr>
    </w:p>
    <w:p w14:paraId="5E8D2FBE" w14:textId="77777777" w:rsidR="00017269" w:rsidRPr="00793EDB" w:rsidRDefault="00017269" w:rsidP="00017269">
      <w:pPr>
        <w:spacing w:after="0"/>
        <w:ind w:left="720"/>
        <w:rPr>
          <w:b/>
        </w:rPr>
      </w:pPr>
      <w:bookmarkStart w:id="1" w:name="_Hlk72557022"/>
      <w:bookmarkStart w:id="2" w:name="_Hlk73641384"/>
      <w:bookmarkStart w:id="3" w:name="_Hlk72557042"/>
      <w:bookmarkStart w:id="4" w:name="_Hlk73643054"/>
      <w:r w:rsidRPr="00793EDB">
        <w:rPr>
          <w:b/>
        </w:rPr>
        <w:t>Project Overview and Context</w:t>
      </w:r>
    </w:p>
    <w:bookmarkEnd w:id="1"/>
    <w:p w14:paraId="696D7991" w14:textId="77777777" w:rsidR="00017269" w:rsidRDefault="00017269" w:rsidP="00017269">
      <w:pPr>
        <w:spacing w:after="0"/>
        <w:ind w:left="1080"/>
        <w:rPr>
          <w:i/>
        </w:rPr>
      </w:pPr>
    </w:p>
    <w:p w14:paraId="27DD9EF2" w14:textId="77777777" w:rsidR="00017269" w:rsidRDefault="00017269" w:rsidP="00017269">
      <w:pPr>
        <w:spacing w:after="0" w:line="480" w:lineRule="auto"/>
        <w:ind w:left="1080"/>
      </w:pPr>
      <w:bookmarkStart w:id="5" w:name="_Hlk72557004"/>
      <w:r>
        <w:t xml:space="preserve">[I have a longstanding interest in how consumers respond to normative pressures to act in sustainable and responsible ways. My work has looked at Fairtrade consumption, </w:t>
      </w:r>
      <w:proofErr w:type="gramStart"/>
      <w:r>
        <w:lastRenderedPageBreak/>
        <w:t>recycling</w:t>
      </w:r>
      <w:proofErr w:type="gramEnd"/>
      <w:r>
        <w:t xml:space="preserve"> and ready-made food consumption </w:t>
      </w:r>
      <w:r w:rsidRPr="00B739CC">
        <w:rPr>
          <w:noProof/>
        </w:rPr>
        <w:t>(Wheeler, 2012, 2018; Wheeler &amp; Glucksmann, 2015)</w:t>
      </w:r>
      <w:r>
        <w:t>, and in pursuing these projects, I became aware that a great deal of attention has been placed upon educating children and young people to become sustainable consumers. The project this case is based upon was a mixed-methods study to analyze environmental and sustainability education (or Education for Sustainable Development (ESD)) resources and to interview those that created these resources. The project was funded by a BA-Small Grant, entitled ‘Education young people as sustainable citizen-consumers’.</w:t>
      </w:r>
    </w:p>
    <w:p w14:paraId="7C2779A2" w14:textId="77777777" w:rsidR="00017269" w:rsidRDefault="00017269" w:rsidP="00017269">
      <w:pPr>
        <w:spacing w:after="0" w:line="480" w:lineRule="auto"/>
        <w:ind w:left="1080"/>
      </w:pPr>
    </w:p>
    <w:p w14:paraId="1172463F" w14:textId="77777777" w:rsidR="00017269" w:rsidRDefault="00017269" w:rsidP="00017269">
      <w:pPr>
        <w:spacing w:after="0" w:line="480" w:lineRule="auto"/>
        <w:ind w:left="1080"/>
        <w:rPr>
          <w:rFonts w:ascii="Garamond" w:hAnsi="Garamond"/>
          <w:szCs w:val="24"/>
        </w:rPr>
      </w:pPr>
      <w:r>
        <w:t xml:space="preserve">There are many ESD resources available online, produced by a range of different actors – from private companies (like EDF Energy and Tesco) to NGOs (like WWF and Oxfam and Fairtrade Foundation). There is no centralized support for sustainability education in the UK system, despite UNESCO policies that have made a ESD is a key priority (though this is a devolved issue and England stands out as the nation without clear policies on ESD). My research sought to explore how the various interested non-state organizations are communicating messages about sustainability to young people through their resources. </w:t>
      </w:r>
    </w:p>
    <w:p w14:paraId="67FDA53E" w14:textId="77777777" w:rsidR="00017269" w:rsidRDefault="00017269" w:rsidP="00017269">
      <w:pPr>
        <w:spacing w:after="0" w:line="480" w:lineRule="auto"/>
        <w:ind w:left="1080"/>
      </w:pPr>
    </w:p>
    <w:p w14:paraId="08B92ADF" w14:textId="77777777" w:rsidR="00017269" w:rsidRDefault="00017269" w:rsidP="00017269">
      <w:pPr>
        <w:spacing w:after="0" w:line="480" w:lineRule="auto"/>
        <w:ind w:left="1080"/>
      </w:pPr>
      <w:r>
        <w:t>My research questions were:</w:t>
      </w:r>
    </w:p>
    <w:p w14:paraId="42AE5D57" w14:textId="77777777" w:rsidR="00017269" w:rsidRDefault="00017269" w:rsidP="00017269">
      <w:pPr>
        <w:spacing w:after="0" w:line="480" w:lineRule="auto"/>
        <w:ind w:left="1080"/>
        <w:rPr>
          <w:szCs w:val="24"/>
        </w:rPr>
      </w:pPr>
      <w:r>
        <w:t xml:space="preserve">- </w:t>
      </w:r>
      <w:r>
        <w:rPr>
          <w:szCs w:val="24"/>
        </w:rPr>
        <w:t>What models of consumer responsibility, citizenship, and behavioral change are communicated through these educational resources?</w:t>
      </w:r>
    </w:p>
    <w:p w14:paraId="363FB284" w14:textId="77777777" w:rsidR="00017269" w:rsidRDefault="00017269" w:rsidP="00017269">
      <w:pPr>
        <w:spacing w:after="0" w:line="480" w:lineRule="auto"/>
        <w:ind w:left="1080"/>
        <w:rPr>
          <w:szCs w:val="24"/>
        </w:rPr>
      </w:pPr>
      <w:r>
        <w:t>- W</w:t>
      </w:r>
      <w:r>
        <w:rPr>
          <w:szCs w:val="24"/>
        </w:rPr>
        <w:t>hat motivations do different organizational actors have for offering ESD resources and how do they communicate these values through their educational provision?</w:t>
      </w:r>
    </w:p>
    <w:p w14:paraId="44B0389C" w14:textId="77777777" w:rsidR="00017269" w:rsidRDefault="00017269" w:rsidP="00017269">
      <w:pPr>
        <w:spacing w:after="0" w:line="480" w:lineRule="auto"/>
        <w:ind w:left="1080"/>
      </w:pPr>
      <w:r>
        <w:t xml:space="preserve">To answer these questions, I both had to explore the content of educational resources and speak with those who created them. This case only focuses on the analysis of the educational resources. </w:t>
      </w:r>
    </w:p>
    <w:p w14:paraId="37789D87" w14:textId="77777777" w:rsidR="00017269" w:rsidRDefault="00017269" w:rsidP="00017269">
      <w:pPr>
        <w:spacing w:after="0" w:line="480" w:lineRule="auto"/>
        <w:ind w:left="1080"/>
      </w:pPr>
    </w:p>
    <w:p w14:paraId="29400A41" w14:textId="77777777" w:rsidR="00017269" w:rsidRPr="00F07C89" w:rsidRDefault="00017269" w:rsidP="00017269">
      <w:pPr>
        <w:spacing w:after="0" w:line="480" w:lineRule="auto"/>
        <w:ind w:left="1080"/>
      </w:pPr>
      <w:r>
        <w:lastRenderedPageBreak/>
        <w:t xml:space="preserve">Because I was interested in analyzing the key themes and messages within these educational resources, I originally decided that a thematic analysis would be the most appropriate tool to employ. Thematic analysis (TA) is an approach </w:t>
      </w:r>
      <w:proofErr w:type="gramStart"/>
      <w:r>
        <w:t>I’m</w:t>
      </w:r>
      <w:proofErr w:type="gramEnd"/>
      <w:r>
        <w:t xml:space="preserve"> familiar with and had employed on earlier projects with qualitative interview data. However, I came to realize this was not the most appropriate method as I developed my analysis. I made several mistakes with this research project which have forced me to clarify the boundaries between TA and qualitative content analysis (QCA). This case is a reflective review of some of the key differences between TA and QCA within this research project.  Although there are many blurred boundaries between the two, this case shows there are distinct differences that researchers ought to consider when choosing between these methods of analysis.</w:t>
      </w:r>
      <w:r w:rsidRPr="006A5191">
        <w:t>]</w:t>
      </w:r>
    </w:p>
    <w:p w14:paraId="18D61AA9" w14:textId="77777777" w:rsidR="00017269" w:rsidRDefault="00017269" w:rsidP="00017269">
      <w:pPr>
        <w:spacing w:after="0" w:line="480" w:lineRule="auto"/>
        <w:ind w:left="1080"/>
        <w:rPr>
          <w:i/>
        </w:rPr>
      </w:pPr>
    </w:p>
    <w:p w14:paraId="68C97DF7" w14:textId="77777777" w:rsidR="00017269" w:rsidRPr="00E57AB7" w:rsidRDefault="00017269" w:rsidP="00017269">
      <w:pPr>
        <w:spacing w:after="0" w:line="480" w:lineRule="auto"/>
        <w:ind w:firstLine="720"/>
      </w:pPr>
      <w:r w:rsidRPr="000778F1">
        <w:t>Section summary</w:t>
      </w:r>
    </w:p>
    <w:p w14:paraId="14F24BE4" w14:textId="77777777" w:rsidR="00017269" w:rsidRDefault="00017269" w:rsidP="00017269">
      <w:pPr>
        <w:numPr>
          <w:ilvl w:val="0"/>
          <w:numId w:val="18"/>
        </w:numPr>
        <w:spacing w:after="0" w:line="480" w:lineRule="auto"/>
        <w:ind w:left="360" w:firstLine="349"/>
        <w:rPr>
          <w:i/>
        </w:rPr>
      </w:pPr>
      <w:r>
        <w:rPr>
          <w:i/>
        </w:rPr>
        <w:t>The project this case is drawn from involved content analysis of education for sustainability (ESD) resources.</w:t>
      </w:r>
    </w:p>
    <w:p w14:paraId="2E563788" w14:textId="77777777" w:rsidR="00017269" w:rsidRPr="00E4637A" w:rsidRDefault="00017269" w:rsidP="00017269">
      <w:pPr>
        <w:numPr>
          <w:ilvl w:val="0"/>
          <w:numId w:val="18"/>
        </w:numPr>
        <w:spacing w:after="0" w:line="480" w:lineRule="auto"/>
        <w:ind w:left="360" w:firstLine="349"/>
        <w:rPr>
          <w:i/>
        </w:rPr>
      </w:pPr>
      <w:r>
        <w:rPr>
          <w:i/>
        </w:rPr>
        <w:t>There are key differences between QCA and TA.</w:t>
      </w:r>
    </w:p>
    <w:p w14:paraId="3C9D1DBF" w14:textId="77777777" w:rsidR="00017269" w:rsidRDefault="00017269" w:rsidP="00017269">
      <w:pPr>
        <w:spacing w:after="0" w:line="480" w:lineRule="auto"/>
        <w:ind w:left="1080"/>
        <w:rPr>
          <w:i/>
        </w:rPr>
      </w:pPr>
    </w:p>
    <w:bookmarkEnd w:id="5"/>
    <w:p w14:paraId="728AEAD8" w14:textId="77777777" w:rsidR="00017269" w:rsidRPr="00726B48" w:rsidRDefault="00017269" w:rsidP="00017269">
      <w:pPr>
        <w:spacing w:after="0" w:line="480" w:lineRule="auto"/>
        <w:ind w:left="1080"/>
        <w:rPr>
          <w:i/>
        </w:rPr>
      </w:pPr>
    </w:p>
    <w:p w14:paraId="56606517" w14:textId="77777777" w:rsidR="00017269" w:rsidRPr="00793EDB" w:rsidRDefault="00017269" w:rsidP="00017269">
      <w:pPr>
        <w:spacing w:after="0"/>
        <w:ind w:left="720"/>
        <w:rPr>
          <w:b/>
        </w:rPr>
      </w:pPr>
      <w:r>
        <w:rPr>
          <w:b/>
        </w:rPr>
        <w:t>Choosing between TA and QCA</w:t>
      </w:r>
    </w:p>
    <w:p w14:paraId="4B1310AD" w14:textId="77777777" w:rsidR="00017269" w:rsidRDefault="00017269" w:rsidP="00017269">
      <w:pPr>
        <w:spacing w:after="0"/>
        <w:ind w:left="1080"/>
        <w:rPr>
          <w:i/>
        </w:rPr>
      </w:pPr>
    </w:p>
    <w:p w14:paraId="35739736" w14:textId="77777777" w:rsidR="00017269" w:rsidRPr="00734CD6" w:rsidRDefault="00017269" w:rsidP="00017269">
      <w:pPr>
        <w:spacing w:after="0" w:line="480" w:lineRule="auto"/>
        <w:ind w:left="1080"/>
        <w:rPr>
          <w:szCs w:val="24"/>
        </w:rPr>
      </w:pPr>
      <w:r>
        <w:t>[</w:t>
      </w:r>
      <w:r w:rsidRPr="00734CD6">
        <w:rPr>
          <w:szCs w:val="24"/>
        </w:rPr>
        <w:t xml:space="preserve">In this section, I discuss some of the key similarities and differences between </w:t>
      </w:r>
      <w:r>
        <w:rPr>
          <w:szCs w:val="24"/>
        </w:rPr>
        <w:t>TA</w:t>
      </w:r>
      <w:r w:rsidRPr="00734CD6">
        <w:rPr>
          <w:szCs w:val="24"/>
        </w:rPr>
        <w:t xml:space="preserve"> and </w:t>
      </w:r>
      <w:r>
        <w:rPr>
          <w:szCs w:val="24"/>
        </w:rPr>
        <w:t>QCA. T</w:t>
      </w:r>
      <w:r w:rsidRPr="00734CD6">
        <w:rPr>
          <w:szCs w:val="24"/>
        </w:rPr>
        <w:t>hrough the rest of this case</w:t>
      </w:r>
      <w:r>
        <w:rPr>
          <w:szCs w:val="24"/>
        </w:rPr>
        <w:t>,</w:t>
      </w:r>
      <w:r w:rsidRPr="00734CD6">
        <w:rPr>
          <w:szCs w:val="24"/>
        </w:rPr>
        <w:t xml:space="preserve"> I show how I came to realize it was the latter that I needed to employ on this research project.</w:t>
      </w:r>
    </w:p>
    <w:p w14:paraId="2E7CCEB5" w14:textId="77777777" w:rsidR="00017269" w:rsidRPr="00734CD6" w:rsidRDefault="00017269" w:rsidP="00017269">
      <w:pPr>
        <w:spacing w:after="0" w:line="480" w:lineRule="auto"/>
        <w:ind w:left="1080"/>
        <w:rPr>
          <w:szCs w:val="24"/>
        </w:rPr>
      </w:pPr>
    </w:p>
    <w:p w14:paraId="0512B24D" w14:textId="77777777" w:rsidR="00017269" w:rsidRPr="00E80B9E" w:rsidRDefault="00017269" w:rsidP="00017269">
      <w:pPr>
        <w:spacing w:after="0" w:line="480" w:lineRule="auto"/>
        <w:ind w:left="1080"/>
        <w:rPr>
          <w:b/>
          <w:bCs/>
          <w:szCs w:val="24"/>
        </w:rPr>
      </w:pPr>
      <w:r w:rsidRPr="00E80B9E">
        <w:rPr>
          <w:b/>
          <w:bCs/>
          <w:szCs w:val="24"/>
        </w:rPr>
        <w:t xml:space="preserve">Defining </w:t>
      </w:r>
      <w:r>
        <w:rPr>
          <w:b/>
          <w:bCs/>
          <w:szCs w:val="24"/>
        </w:rPr>
        <w:t>TA</w:t>
      </w:r>
      <w:r w:rsidRPr="00E80B9E">
        <w:rPr>
          <w:b/>
          <w:bCs/>
          <w:szCs w:val="24"/>
        </w:rPr>
        <w:t xml:space="preserve"> and </w:t>
      </w:r>
      <w:r>
        <w:rPr>
          <w:b/>
          <w:bCs/>
          <w:szCs w:val="24"/>
        </w:rPr>
        <w:t>QCA</w:t>
      </w:r>
      <w:r w:rsidRPr="00E80B9E">
        <w:rPr>
          <w:b/>
          <w:bCs/>
          <w:szCs w:val="24"/>
        </w:rPr>
        <w:t xml:space="preserve"> </w:t>
      </w:r>
    </w:p>
    <w:p w14:paraId="394EDE75" w14:textId="77777777" w:rsidR="00017269" w:rsidRPr="00734CD6" w:rsidRDefault="00017269" w:rsidP="00017269">
      <w:pPr>
        <w:spacing w:after="0" w:line="480" w:lineRule="auto"/>
        <w:ind w:left="1080"/>
        <w:rPr>
          <w:szCs w:val="24"/>
        </w:rPr>
      </w:pPr>
      <w:r w:rsidRPr="00734CD6">
        <w:rPr>
          <w:szCs w:val="24"/>
        </w:rPr>
        <w:t xml:space="preserve">Thematic analysis involves searching a sample of documents for recurring and distinctive themes which are usually inductively developed by the researcher who has fully </w:t>
      </w:r>
      <w:r w:rsidRPr="00734CD6">
        <w:rPr>
          <w:szCs w:val="24"/>
        </w:rPr>
        <w:lastRenderedPageBreak/>
        <w:t xml:space="preserve">familiarized themselves with the data corpus through immersive and repeated reading. There is no one approach to TA, though Braun &amp; Clarke’s </w:t>
      </w:r>
      <w:r w:rsidRPr="00734CD6">
        <w:rPr>
          <w:noProof/>
          <w:szCs w:val="24"/>
        </w:rPr>
        <w:t>(2006)</w:t>
      </w:r>
      <w:r w:rsidRPr="00734CD6">
        <w:rPr>
          <w:szCs w:val="24"/>
        </w:rPr>
        <w:t xml:space="preserve"> reflexive and active model of analysis is often cited. Coding for key themes is probably the most common form of qualitative data analysis and has its roots in the iterative stages of coding proposed by grounded theorists </w:t>
      </w:r>
      <w:r w:rsidRPr="00734CD6">
        <w:rPr>
          <w:noProof/>
          <w:szCs w:val="24"/>
        </w:rPr>
        <w:t>(Charmaz, 2014; Gibbs, 2007)</w:t>
      </w:r>
      <w:r w:rsidRPr="00734CD6">
        <w:rPr>
          <w:szCs w:val="24"/>
        </w:rPr>
        <w:t>. Codebook approaches (</w:t>
      </w:r>
      <w:proofErr w:type="gramStart"/>
      <w:r w:rsidRPr="00734CD6">
        <w:rPr>
          <w:szCs w:val="24"/>
        </w:rPr>
        <w:t>e.g.</w:t>
      </w:r>
      <w:proofErr w:type="gramEnd"/>
      <w:r w:rsidRPr="00734CD6">
        <w:rPr>
          <w:szCs w:val="24"/>
        </w:rPr>
        <w:t xml:space="preserve"> where the researcher develops a list of codes and assigns segments of text to these) are common within this family of methods </w:t>
      </w:r>
      <w:r w:rsidRPr="00734CD6">
        <w:rPr>
          <w:noProof/>
          <w:szCs w:val="24"/>
        </w:rPr>
        <w:t>(King, Horrocks, &amp; Brooks, 2019; Spencer, Ritchie, O’Conner, Morrell, &amp; Ormston, 2014)</w:t>
      </w:r>
      <w:r w:rsidRPr="00734CD6">
        <w:rPr>
          <w:szCs w:val="24"/>
        </w:rPr>
        <w:t xml:space="preserve"> and probably the most similar type of analysis to qualitative content analysis. </w:t>
      </w:r>
    </w:p>
    <w:p w14:paraId="21B907F8" w14:textId="77777777" w:rsidR="00017269" w:rsidRPr="00734CD6" w:rsidRDefault="00017269" w:rsidP="00017269">
      <w:pPr>
        <w:spacing w:after="0" w:line="480" w:lineRule="auto"/>
        <w:ind w:left="1080"/>
        <w:rPr>
          <w:szCs w:val="24"/>
        </w:rPr>
      </w:pPr>
    </w:p>
    <w:p w14:paraId="52738A49" w14:textId="77777777" w:rsidR="00017269" w:rsidRPr="00734CD6" w:rsidRDefault="00017269" w:rsidP="00017269">
      <w:pPr>
        <w:spacing w:after="0" w:line="480" w:lineRule="auto"/>
        <w:ind w:left="1080"/>
        <w:rPr>
          <w:szCs w:val="24"/>
        </w:rPr>
      </w:pPr>
      <w:r w:rsidRPr="00734CD6">
        <w:rPr>
          <w:szCs w:val="24"/>
        </w:rPr>
        <w:t xml:space="preserve">Qualitative Content analysis involves the systematic reading of a body of texts and the application of a consistent coding framework to capture and categorize manifest and latent content within these texts </w:t>
      </w:r>
      <w:proofErr w:type="gramStart"/>
      <w:r w:rsidRPr="00734CD6">
        <w:rPr>
          <w:szCs w:val="24"/>
        </w:rPr>
        <w:t>so as to</w:t>
      </w:r>
      <w:proofErr w:type="gramEnd"/>
      <w:r w:rsidRPr="00734CD6">
        <w:rPr>
          <w:szCs w:val="24"/>
        </w:rPr>
        <w:t xml:space="preserve"> infer meanings from them. The method has its roots in analysis of newspapers in late 19</w:t>
      </w:r>
      <w:r w:rsidRPr="00734CD6">
        <w:rPr>
          <w:szCs w:val="24"/>
          <w:vertAlign w:val="superscript"/>
        </w:rPr>
        <w:t>th</w:t>
      </w:r>
      <w:r w:rsidRPr="00734CD6">
        <w:rPr>
          <w:szCs w:val="24"/>
        </w:rPr>
        <w:t xml:space="preserve"> and early 20</w:t>
      </w:r>
      <w:r w:rsidRPr="00734CD6">
        <w:rPr>
          <w:szCs w:val="24"/>
          <w:vertAlign w:val="superscript"/>
        </w:rPr>
        <w:t>th</w:t>
      </w:r>
      <w:r w:rsidRPr="00734CD6">
        <w:rPr>
          <w:szCs w:val="24"/>
        </w:rPr>
        <w:t xml:space="preserve"> centuries but has been applied within broader social sciences since 1940s </w:t>
      </w:r>
      <w:r w:rsidRPr="00734CD6">
        <w:rPr>
          <w:noProof/>
          <w:szCs w:val="24"/>
        </w:rPr>
        <w:t>(Drisko &amp; Maschi, 2016; Krippendorff, 2004; Schreier, 2012)</w:t>
      </w:r>
      <w:r w:rsidRPr="00734CD6">
        <w:rPr>
          <w:szCs w:val="24"/>
        </w:rPr>
        <w:t xml:space="preserve">. Earlier forms of content analysis were mostly concerned with manifest content and so counted occurrences of words and themes </w:t>
      </w:r>
      <w:proofErr w:type="gramStart"/>
      <w:r w:rsidRPr="00734CD6">
        <w:rPr>
          <w:szCs w:val="24"/>
        </w:rPr>
        <w:t>in order to</w:t>
      </w:r>
      <w:proofErr w:type="gramEnd"/>
      <w:r w:rsidRPr="00734CD6">
        <w:rPr>
          <w:szCs w:val="24"/>
        </w:rPr>
        <w:t xml:space="preserve"> create frequencies or statistics. But qualitative approaches were later developed, often from media and communication studies, which emphasized the importance of context when interpreting counts of themes/words  </w:t>
      </w:r>
      <w:r w:rsidRPr="00734CD6">
        <w:rPr>
          <w:noProof/>
          <w:szCs w:val="24"/>
        </w:rPr>
        <w:t>(Altheide &amp; Schneider, 2013; Hsieh &amp; Shannon, 2005; Mayring, 2000; Schreier, 2012; Schreier, Stamann, Janssen, Dahl, &amp; Whittal, 2019)</w:t>
      </w:r>
      <w:r w:rsidRPr="00734CD6">
        <w:rPr>
          <w:szCs w:val="24"/>
        </w:rPr>
        <w:t xml:space="preserve">. There are again different varieties of QCA but this definition by Schreier </w:t>
      </w:r>
      <w:r w:rsidRPr="00734CD6">
        <w:rPr>
          <w:noProof/>
          <w:szCs w:val="24"/>
        </w:rPr>
        <w:t>(2012, p. 1)</w:t>
      </w:r>
      <w:r w:rsidRPr="00734CD6">
        <w:rPr>
          <w:szCs w:val="24"/>
        </w:rPr>
        <w:t xml:space="preserve"> offers a summary of this approach -‘a method for systematically describing the meaning of qualitative material… by classifying material as instances of the categories of a coding frame’. </w:t>
      </w:r>
    </w:p>
    <w:p w14:paraId="358D0084" w14:textId="77777777" w:rsidR="00017269" w:rsidRPr="00734CD6" w:rsidRDefault="00017269" w:rsidP="00017269">
      <w:pPr>
        <w:spacing w:after="0" w:line="480" w:lineRule="auto"/>
        <w:ind w:left="1080"/>
        <w:rPr>
          <w:szCs w:val="24"/>
        </w:rPr>
      </w:pPr>
    </w:p>
    <w:p w14:paraId="7D59944D" w14:textId="77777777" w:rsidR="00017269" w:rsidRPr="00734CD6" w:rsidRDefault="00017269" w:rsidP="00017269">
      <w:pPr>
        <w:spacing w:after="0" w:line="480" w:lineRule="auto"/>
        <w:ind w:left="1080"/>
        <w:rPr>
          <w:b/>
          <w:bCs/>
          <w:szCs w:val="24"/>
        </w:rPr>
      </w:pPr>
      <w:r w:rsidRPr="00734CD6">
        <w:rPr>
          <w:b/>
          <w:bCs/>
          <w:szCs w:val="24"/>
        </w:rPr>
        <w:lastRenderedPageBreak/>
        <w:t>Comparing TA and QCA</w:t>
      </w:r>
    </w:p>
    <w:p w14:paraId="709B51B2" w14:textId="77777777" w:rsidR="00017269" w:rsidRPr="00734CD6" w:rsidRDefault="00017269" w:rsidP="00017269">
      <w:pPr>
        <w:spacing w:after="0" w:line="480" w:lineRule="auto"/>
        <w:ind w:left="1080"/>
        <w:rPr>
          <w:szCs w:val="24"/>
        </w:rPr>
      </w:pPr>
      <w:r w:rsidRPr="00734CD6">
        <w:rPr>
          <w:szCs w:val="24"/>
        </w:rPr>
        <w:t xml:space="preserve">Definitions of qualitative TA and QCA reveal many similarities – both involve analyzing qualitative forms of data through the construction of a coding framework, both look for meanings and latent content, both acknowledge the role of researcher reflexivity in the process of coding, both pay attention to the context within which meaning from data can be constructed. There is limited literature comparing TA and QCA </w:t>
      </w:r>
      <w:r w:rsidRPr="00734CD6">
        <w:rPr>
          <w:noProof/>
          <w:szCs w:val="24"/>
        </w:rPr>
        <w:t>(Braun &amp; Clarke, 2021; Vaismoradi &amp; Snelgrove, 2019; Vaismoradi, Turunen, &amp; Bondas, 2013)</w:t>
      </w:r>
      <w:r w:rsidRPr="00734CD6">
        <w:rPr>
          <w:szCs w:val="24"/>
        </w:rPr>
        <w:t xml:space="preserve">, but this literature suggests that the key differences between the two relates to underlying philosophical assumptions, the treatment of the dataset and the position on quantification. </w:t>
      </w:r>
    </w:p>
    <w:p w14:paraId="119A0018" w14:textId="77777777" w:rsidR="00017269" w:rsidRPr="00734CD6" w:rsidRDefault="00017269" w:rsidP="00017269">
      <w:pPr>
        <w:spacing w:after="0" w:line="480" w:lineRule="auto"/>
        <w:ind w:left="1080"/>
        <w:rPr>
          <w:szCs w:val="24"/>
        </w:rPr>
      </w:pPr>
    </w:p>
    <w:p w14:paraId="5C0257E2" w14:textId="77777777" w:rsidR="00017269" w:rsidRPr="00734CD6" w:rsidRDefault="00017269" w:rsidP="00017269">
      <w:pPr>
        <w:spacing w:after="0" w:line="480" w:lineRule="auto"/>
        <w:ind w:left="1080"/>
        <w:rPr>
          <w:szCs w:val="24"/>
        </w:rPr>
      </w:pPr>
      <w:r w:rsidRPr="00734CD6">
        <w:rPr>
          <w:szCs w:val="24"/>
        </w:rPr>
        <w:t>Braun and Clarke (2021) suggest difference</w:t>
      </w:r>
      <w:r>
        <w:rPr>
          <w:szCs w:val="24"/>
        </w:rPr>
        <w:t>s</w:t>
      </w:r>
      <w:r w:rsidRPr="00734CD6">
        <w:rPr>
          <w:szCs w:val="24"/>
        </w:rPr>
        <w:t xml:space="preserve"> between these methods may be in name only and that TA and QCA should be seen as close cousins. However, it is my contention that there are important differences between the two methods of analysis. Table 1 provides a useful comparison between the two approaches – though it should be highlighted that these reveal tendencies in the two approaches as there is no one approach to TA or QCA. </w:t>
      </w:r>
    </w:p>
    <w:p w14:paraId="60F257A9" w14:textId="77777777" w:rsidR="00017269" w:rsidRPr="00734CD6" w:rsidRDefault="00017269" w:rsidP="00017269">
      <w:pPr>
        <w:spacing w:after="0" w:line="480" w:lineRule="auto"/>
        <w:ind w:left="1080"/>
        <w:rPr>
          <w:szCs w:val="24"/>
        </w:rPr>
      </w:pPr>
    </w:p>
    <w:p w14:paraId="4C19D113" w14:textId="77777777" w:rsidR="00017269" w:rsidRPr="00734CD6" w:rsidRDefault="00017269" w:rsidP="00017269">
      <w:pPr>
        <w:spacing w:after="0" w:line="480" w:lineRule="auto"/>
        <w:ind w:left="1080"/>
        <w:rPr>
          <w:szCs w:val="24"/>
          <w:u w:val="single"/>
        </w:rPr>
      </w:pPr>
      <w:r w:rsidRPr="00734CD6">
        <w:rPr>
          <w:szCs w:val="24"/>
          <w:u w:val="single"/>
        </w:rPr>
        <w:t>Table 1: Comparing TA and QCA</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3022"/>
        <w:gridCol w:w="3022"/>
      </w:tblGrid>
      <w:tr w:rsidR="00017269" w:rsidRPr="00E15D61" w14:paraId="74943139" w14:textId="77777777" w:rsidTr="00D37B7B">
        <w:tc>
          <w:tcPr>
            <w:tcW w:w="1892" w:type="dxa"/>
            <w:shd w:val="clear" w:color="auto" w:fill="auto"/>
          </w:tcPr>
          <w:p w14:paraId="1576A836" w14:textId="77777777" w:rsidR="00017269" w:rsidRPr="00E15D61" w:rsidRDefault="00017269" w:rsidP="00D37B7B">
            <w:pPr>
              <w:spacing w:after="0" w:line="480" w:lineRule="auto"/>
              <w:rPr>
                <w:b/>
                <w:bCs/>
                <w:szCs w:val="24"/>
              </w:rPr>
            </w:pPr>
            <w:r w:rsidRPr="00E15D61">
              <w:rPr>
                <w:b/>
                <w:bCs/>
                <w:szCs w:val="24"/>
              </w:rPr>
              <w:t>Research design</w:t>
            </w:r>
          </w:p>
        </w:tc>
        <w:tc>
          <w:tcPr>
            <w:tcW w:w="3022" w:type="dxa"/>
            <w:shd w:val="clear" w:color="auto" w:fill="auto"/>
          </w:tcPr>
          <w:p w14:paraId="041FDF16" w14:textId="77777777" w:rsidR="00017269" w:rsidRPr="00E15D61" w:rsidRDefault="00017269" w:rsidP="00D37B7B">
            <w:pPr>
              <w:spacing w:after="0" w:line="480" w:lineRule="auto"/>
              <w:jc w:val="center"/>
              <w:rPr>
                <w:b/>
                <w:bCs/>
                <w:szCs w:val="24"/>
              </w:rPr>
            </w:pPr>
            <w:r w:rsidRPr="00E15D61">
              <w:rPr>
                <w:b/>
                <w:bCs/>
                <w:szCs w:val="24"/>
              </w:rPr>
              <w:t>TA</w:t>
            </w:r>
          </w:p>
        </w:tc>
        <w:tc>
          <w:tcPr>
            <w:tcW w:w="3022" w:type="dxa"/>
            <w:shd w:val="clear" w:color="auto" w:fill="auto"/>
          </w:tcPr>
          <w:p w14:paraId="55BDFCB3" w14:textId="77777777" w:rsidR="00017269" w:rsidRPr="00E15D61" w:rsidRDefault="00017269" w:rsidP="00D37B7B">
            <w:pPr>
              <w:spacing w:after="0" w:line="480" w:lineRule="auto"/>
              <w:jc w:val="center"/>
              <w:rPr>
                <w:b/>
                <w:bCs/>
                <w:szCs w:val="24"/>
              </w:rPr>
            </w:pPr>
            <w:r w:rsidRPr="00E15D61">
              <w:rPr>
                <w:b/>
                <w:bCs/>
                <w:szCs w:val="24"/>
              </w:rPr>
              <w:t>QCA</w:t>
            </w:r>
          </w:p>
        </w:tc>
      </w:tr>
      <w:tr w:rsidR="00017269" w:rsidRPr="00E15D61" w14:paraId="26E51E2D" w14:textId="77777777" w:rsidTr="00D37B7B">
        <w:tc>
          <w:tcPr>
            <w:tcW w:w="1892" w:type="dxa"/>
            <w:shd w:val="clear" w:color="auto" w:fill="auto"/>
          </w:tcPr>
          <w:p w14:paraId="74313B82" w14:textId="77777777" w:rsidR="00017269" w:rsidRPr="00E15D61" w:rsidRDefault="00017269" w:rsidP="00D37B7B">
            <w:pPr>
              <w:spacing w:after="0" w:line="480" w:lineRule="auto"/>
              <w:rPr>
                <w:b/>
                <w:bCs/>
                <w:szCs w:val="24"/>
              </w:rPr>
            </w:pPr>
            <w:r w:rsidRPr="00E15D61">
              <w:rPr>
                <w:b/>
                <w:bCs/>
                <w:szCs w:val="24"/>
              </w:rPr>
              <w:t>Underlying philosophy</w:t>
            </w:r>
          </w:p>
        </w:tc>
        <w:tc>
          <w:tcPr>
            <w:tcW w:w="3022" w:type="dxa"/>
            <w:shd w:val="clear" w:color="auto" w:fill="auto"/>
          </w:tcPr>
          <w:p w14:paraId="1FC4E855" w14:textId="77777777" w:rsidR="00017269" w:rsidRPr="00E15D61" w:rsidRDefault="00017269" w:rsidP="00D37B7B">
            <w:pPr>
              <w:spacing w:after="0" w:line="480" w:lineRule="auto"/>
              <w:rPr>
                <w:szCs w:val="24"/>
              </w:rPr>
            </w:pPr>
            <w:r w:rsidRPr="00E15D61">
              <w:rPr>
                <w:szCs w:val="24"/>
              </w:rPr>
              <w:t>Interpretive and constructionist</w:t>
            </w:r>
          </w:p>
        </w:tc>
        <w:tc>
          <w:tcPr>
            <w:tcW w:w="3022" w:type="dxa"/>
            <w:shd w:val="clear" w:color="auto" w:fill="auto"/>
          </w:tcPr>
          <w:p w14:paraId="6011D354" w14:textId="77777777" w:rsidR="00017269" w:rsidRPr="00E15D61" w:rsidRDefault="00017269" w:rsidP="00D37B7B">
            <w:pPr>
              <w:spacing w:after="0" w:line="480" w:lineRule="auto"/>
              <w:rPr>
                <w:szCs w:val="24"/>
              </w:rPr>
            </w:pPr>
            <w:r w:rsidRPr="00E15D61">
              <w:rPr>
                <w:szCs w:val="24"/>
              </w:rPr>
              <w:t>Interpretive and realist</w:t>
            </w:r>
          </w:p>
        </w:tc>
      </w:tr>
      <w:tr w:rsidR="00017269" w:rsidRPr="00E15D61" w14:paraId="09CE8B93" w14:textId="77777777" w:rsidTr="00D37B7B">
        <w:tc>
          <w:tcPr>
            <w:tcW w:w="1892" w:type="dxa"/>
            <w:shd w:val="clear" w:color="auto" w:fill="auto"/>
          </w:tcPr>
          <w:p w14:paraId="3EC363F6" w14:textId="77777777" w:rsidR="00017269" w:rsidRPr="00E15D61" w:rsidRDefault="00017269" w:rsidP="00D37B7B">
            <w:pPr>
              <w:spacing w:after="0" w:line="480" w:lineRule="auto"/>
              <w:rPr>
                <w:b/>
                <w:bCs/>
                <w:szCs w:val="24"/>
              </w:rPr>
            </w:pPr>
            <w:r w:rsidRPr="00E15D61">
              <w:rPr>
                <w:b/>
                <w:bCs/>
                <w:szCs w:val="24"/>
              </w:rPr>
              <w:t>Type of qualitative data</w:t>
            </w:r>
          </w:p>
        </w:tc>
        <w:tc>
          <w:tcPr>
            <w:tcW w:w="3022" w:type="dxa"/>
            <w:shd w:val="clear" w:color="auto" w:fill="auto"/>
          </w:tcPr>
          <w:p w14:paraId="68DEB65F" w14:textId="77777777" w:rsidR="00017269" w:rsidRPr="00E15D61" w:rsidRDefault="00017269" w:rsidP="00D37B7B">
            <w:pPr>
              <w:spacing w:after="0" w:line="480" w:lineRule="auto"/>
              <w:rPr>
                <w:szCs w:val="24"/>
              </w:rPr>
            </w:pPr>
            <w:r w:rsidRPr="00E15D61">
              <w:rPr>
                <w:szCs w:val="24"/>
              </w:rPr>
              <w:t>Often researcher-generated data, but can use existing documents</w:t>
            </w:r>
          </w:p>
        </w:tc>
        <w:tc>
          <w:tcPr>
            <w:tcW w:w="3022" w:type="dxa"/>
            <w:shd w:val="clear" w:color="auto" w:fill="auto"/>
          </w:tcPr>
          <w:p w14:paraId="43074AD4" w14:textId="77777777" w:rsidR="00017269" w:rsidRPr="00E15D61" w:rsidRDefault="00017269" w:rsidP="00D37B7B">
            <w:pPr>
              <w:spacing w:after="0" w:line="480" w:lineRule="auto"/>
              <w:rPr>
                <w:szCs w:val="24"/>
              </w:rPr>
            </w:pPr>
            <w:r w:rsidRPr="00E15D61">
              <w:rPr>
                <w:szCs w:val="24"/>
              </w:rPr>
              <w:t>Often existing documents, but can use researcher generated</w:t>
            </w:r>
          </w:p>
        </w:tc>
      </w:tr>
      <w:tr w:rsidR="00017269" w:rsidRPr="00E15D61" w14:paraId="7C7BEC42" w14:textId="77777777" w:rsidTr="00D37B7B">
        <w:tc>
          <w:tcPr>
            <w:tcW w:w="1892" w:type="dxa"/>
            <w:shd w:val="clear" w:color="auto" w:fill="auto"/>
          </w:tcPr>
          <w:p w14:paraId="53CD30BC" w14:textId="77777777" w:rsidR="00017269" w:rsidRPr="00E15D61" w:rsidRDefault="00017269" w:rsidP="00D37B7B">
            <w:pPr>
              <w:spacing w:after="0" w:line="480" w:lineRule="auto"/>
              <w:rPr>
                <w:b/>
                <w:bCs/>
                <w:szCs w:val="24"/>
              </w:rPr>
            </w:pPr>
            <w:r w:rsidRPr="00E15D61">
              <w:rPr>
                <w:b/>
                <w:bCs/>
                <w:szCs w:val="24"/>
              </w:rPr>
              <w:lastRenderedPageBreak/>
              <w:t>Goal of analysis</w:t>
            </w:r>
          </w:p>
        </w:tc>
        <w:tc>
          <w:tcPr>
            <w:tcW w:w="3022" w:type="dxa"/>
            <w:shd w:val="clear" w:color="auto" w:fill="auto"/>
          </w:tcPr>
          <w:p w14:paraId="01D38E31" w14:textId="77777777" w:rsidR="00017269" w:rsidRPr="00E15D61" w:rsidRDefault="00017269" w:rsidP="00D37B7B">
            <w:pPr>
              <w:spacing w:after="0" w:line="480" w:lineRule="auto"/>
              <w:rPr>
                <w:szCs w:val="24"/>
              </w:rPr>
            </w:pPr>
            <w:r w:rsidRPr="00E15D61">
              <w:rPr>
                <w:szCs w:val="24"/>
              </w:rPr>
              <w:t>Nuanced and complex elaboration of key themes</w:t>
            </w:r>
          </w:p>
        </w:tc>
        <w:tc>
          <w:tcPr>
            <w:tcW w:w="3022" w:type="dxa"/>
            <w:shd w:val="clear" w:color="auto" w:fill="auto"/>
          </w:tcPr>
          <w:p w14:paraId="2C02A4E0" w14:textId="77777777" w:rsidR="00017269" w:rsidRPr="00E15D61" w:rsidRDefault="00017269" w:rsidP="00D37B7B">
            <w:pPr>
              <w:spacing w:after="0" w:line="480" w:lineRule="auto"/>
              <w:rPr>
                <w:szCs w:val="24"/>
              </w:rPr>
            </w:pPr>
            <w:r w:rsidRPr="00E15D61">
              <w:rPr>
                <w:szCs w:val="24"/>
              </w:rPr>
              <w:t>Reduction of data through systematic classification</w:t>
            </w:r>
          </w:p>
        </w:tc>
      </w:tr>
      <w:tr w:rsidR="00017269" w:rsidRPr="00E15D61" w14:paraId="372E217F" w14:textId="77777777" w:rsidTr="00D37B7B">
        <w:tc>
          <w:tcPr>
            <w:tcW w:w="1892" w:type="dxa"/>
            <w:shd w:val="clear" w:color="auto" w:fill="auto"/>
          </w:tcPr>
          <w:p w14:paraId="39238A60" w14:textId="77777777" w:rsidR="00017269" w:rsidRPr="00E15D61" w:rsidRDefault="00017269" w:rsidP="00D37B7B">
            <w:pPr>
              <w:spacing w:after="0" w:line="480" w:lineRule="auto"/>
              <w:rPr>
                <w:b/>
                <w:bCs/>
                <w:szCs w:val="24"/>
              </w:rPr>
            </w:pPr>
            <w:r w:rsidRPr="00E15D61">
              <w:rPr>
                <w:b/>
                <w:bCs/>
                <w:szCs w:val="24"/>
              </w:rPr>
              <w:t>Approach to sampling</w:t>
            </w:r>
          </w:p>
        </w:tc>
        <w:tc>
          <w:tcPr>
            <w:tcW w:w="3022" w:type="dxa"/>
            <w:shd w:val="clear" w:color="auto" w:fill="auto"/>
          </w:tcPr>
          <w:p w14:paraId="23805C05" w14:textId="77777777" w:rsidR="00017269" w:rsidRPr="00E15D61" w:rsidRDefault="00017269" w:rsidP="00D37B7B">
            <w:pPr>
              <w:spacing w:after="0" w:line="480" w:lineRule="auto"/>
              <w:rPr>
                <w:szCs w:val="24"/>
              </w:rPr>
            </w:pPr>
            <w:r w:rsidRPr="00E15D61">
              <w:rPr>
                <w:szCs w:val="24"/>
              </w:rPr>
              <w:t>Purposive</w:t>
            </w:r>
          </w:p>
        </w:tc>
        <w:tc>
          <w:tcPr>
            <w:tcW w:w="3022" w:type="dxa"/>
            <w:shd w:val="clear" w:color="auto" w:fill="auto"/>
          </w:tcPr>
          <w:p w14:paraId="0E56E8D0" w14:textId="77777777" w:rsidR="00017269" w:rsidRPr="00E15D61" w:rsidRDefault="00017269" w:rsidP="00D37B7B">
            <w:pPr>
              <w:spacing w:after="0" w:line="480" w:lineRule="auto"/>
              <w:rPr>
                <w:szCs w:val="24"/>
              </w:rPr>
            </w:pPr>
            <w:r w:rsidRPr="00E15D61">
              <w:rPr>
                <w:szCs w:val="24"/>
              </w:rPr>
              <w:t>Purposive</w:t>
            </w:r>
          </w:p>
        </w:tc>
      </w:tr>
      <w:tr w:rsidR="00017269" w:rsidRPr="00E15D61" w14:paraId="2A7BD26E" w14:textId="77777777" w:rsidTr="00D37B7B">
        <w:tc>
          <w:tcPr>
            <w:tcW w:w="1892" w:type="dxa"/>
            <w:shd w:val="clear" w:color="auto" w:fill="auto"/>
          </w:tcPr>
          <w:p w14:paraId="7FC7C5DF" w14:textId="77777777" w:rsidR="00017269" w:rsidRPr="00E15D61" w:rsidRDefault="00017269" w:rsidP="00D37B7B">
            <w:pPr>
              <w:spacing w:after="0" w:line="480" w:lineRule="auto"/>
              <w:rPr>
                <w:b/>
                <w:bCs/>
                <w:szCs w:val="24"/>
              </w:rPr>
            </w:pPr>
            <w:r w:rsidRPr="00E15D61">
              <w:rPr>
                <w:b/>
                <w:bCs/>
                <w:szCs w:val="24"/>
              </w:rPr>
              <w:t>Dataset</w:t>
            </w:r>
          </w:p>
        </w:tc>
        <w:tc>
          <w:tcPr>
            <w:tcW w:w="3022" w:type="dxa"/>
            <w:shd w:val="clear" w:color="auto" w:fill="auto"/>
          </w:tcPr>
          <w:p w14:paraId="2DFEF9D1" w14:textId="77777777" w:rsidR="00017269" w:rsidRPr="00E15D61" w:rsidRDefault="00017269" w:rsidP="00D37B7B">
            <w:pPr>
              <w:spacing w:after="0" w:line="480" w:lineRule="auto"/>
              <w:rPr>
                <w:szCs w:val="24"/>
              </w:rPr>
            </w:pPr>
            <w:r w:rsidRPr="00E15D61">
              <w:rPr>
                <w:szCs w:val="24"/>
              </w:rPr>
              <w:t>Is important insofar as it illustrates key themes</w:t>
            </w:r>
          </w:p>
        </w:tc>
        <w:tc>
          <w:tcPr>
            <w:tcW w:w="3022" w:type="dxa"/>
            <w:shd w:val="clear" w:color="auto" w:fill="auto"/>
          </w:tcPr>
          <w:p w14:paraId="29C29FDE" w14:textId="77777777" w:rsidR="00017269" w:rsidRPr="00E15D61" w:rsidRDefault="00017269" w:rsidP="00D37B7B">
            <w:pPr>
              <w:spacing w:after="0" w:line="480" w:lineRule="auto"/>
              <w:rPr>
                <w:szCs w:val="24"/>
              </w:rPr>
            </w:pPr>
            <w:r w:rsidRPr="00E15D61">
              <w:rPr>
                <w:szCs w:val="24"/>
              </w:rPr>
              <w:t>Is central to the interpretation of results</w:t>
            </w:r>
          </w:p>
        </w:tc>
      </w:tr>
      <w:tr w:rsidR="00017269" w:rsidRPr="00E15D61" w14:paraId="19079795" w14:textId="77777777" w:rsidTr="00D37B7B">
        <w:tc>
          <w:tcPr>
            <w:tcW w:w="1892" w:type="dxa"/>
            <w:shd w:val="clear" w:color="auto" w:fill="auto"/>
          </w:tcPr>
          <w:p w14:paraId="6B448413" w14:textId="77777777" w:rsidR="00017269" w:rsidRPr="00E15D61" w:rsidRDefault="00017269" w:rsidP="00D37B7B">
            <w:pPr>
              <w:spacing w:after="0" w:line="480" w:lineRule="auto"/>
              <w:rPr>
                <w:b/>
                <w:bCs/>
                <w:szCs w:val="24"/>
              </w:rPr>
            </w:pPr>
            <w:r w:rsidRPr="00E15D61">
              <w:rPr>
                <w:b/>
                <w:bCs/>
                <w:szCs w:val="24"/>
              </w:rPr>
              <w:t>What is analyzed?</w:t>
            </w:r>
          </w:p>
        </w:tc>
        <w:tc>
          <w:tcPr>
            <w:tcW w:w="3022" w:type="dxa"/>
            <w:shd w:val="clear" w:color="auto" w:fill="auto"/>
          </w:tcPr>
          <w:p w14:paraId="3E8BBCFF" w14:textId="77777777" w:rsidR="00017269" w:rsidRPr="00E15D61" w:rsidRDefault="00017269" w:rsidP="00D37B7B">
            <w:pPr>
              <w:spacing w:after="0" w:line="480" w:lineRule="auto"/>
              <w:rPr>
                <w:szCs w:val="24"/>
              </w:rPr>
            </w:pPr>
            <w:r w:rsidRPr="00E15D61">
              <w:rPr>
                <w:szCs w:val="24"/>
              </w:rPr>
              <w:t>Manifest and latent content</w:t>
            </w:r>
          </w:p>
        </w:tc>
        <w:tc>
          <w:tcPr>
            <w:tcW w:w="3022" w:type="dxa"/>
            <w:shd w:val="clear" w:color="auto" w:fill="auto"/>
          </w:tcPr>
          <w:p w14:paraId="11DE524A" w14:textId="77777777" w:rsidR="00017269" w:rsidRPr="00E15D61" w:rsidRDefault="00017269" w:rsidP="00D37B7B">
            <w:pPr>
              <w:spacing w:after="0" w:line="480" w:lineRule="auto"/>
              <w:rPr>
                <w:szCs w:val="24"/>
              </w:rPr>
            </w:pPr>
            <w:r w:rsidRPr="00E15D61">
              <w:rPr>
                <w:szCs w:val="24"/>
              </w:rPr>
              <w:t xml:space="preserve">Manifest and latent content </w:t>
            </w:r>
          </w:p>
        </w:tc>
      </w:tr>
      <w:tr w:rsidR="00017269" w:rsidRPr="00E15D61" w14:paraId="12B99EAD" w14:textId="77777777" w:rsidTr="00D37B7B">
        <w:tc>
          <w:tcPr>
            <w:tcW w:w="1892" w:type="dxa"/>
            <w:shd w:val="clear" w:color="auto" w:fill="auto"/>
          </w:tcPr>
          <w:p w14:paraId="534EF988" w14:textId="77777777" w:rsidR="00017269" w:rsidRPr="00E15D61" w:rsidRDefault="00017269" w:rsidP="00D37B7B">
            <w:pPr>
              <w:spacing w:after="0" w:line="480" w:lineRule="auto"/>
              <w:rPr>
                <w:b/>
                <w:bCs/>
                <w:szCs w:val="24"/>
              </w:rPr>
            </w:pPr>
            <w:r w:rsidRPr="00E15D61">
              <w:rPr>
                <w:b/>
                <w:bCs/>
                <w:szCs w:val="24"/>
              </w:rPr>
              <w:t>Code development</w:t>
            </w:r>
          </w:p>
        </w:tc>
        <w:tc>
          <w:tcPr>
            <w:tcW w:w="3022" w:type="dxa"/>
            <w:shd w:val="clear" w:color="auto" w:fill="auto"/>
          </w:tcPr>
          <w:p w14:paraId="17C7BE69" w14:textId="77777777" w:rsidR="00017269" w:rsidRPr="00E15D61" w:rsidRDefault="00017269" w:rsidP="00D37B7B">
            <w:pPr>
              <w:spacing w:after="0" w:line="480" w:lineRule="auto"/>
              <w:rPr>
                <w:szCs w:val="24"/>
              </w:rPr>
            </w:pPr>
            <w:r w:rsidRPr="00E15D61">
              <w:rPr>
                <w:szCs w:val="24"/>
              </w:rPr>
              <w:t>Inductive (though researcher influenced)</w:t>
            </w:r>
          </w:p>
        </w:tc>
        <w:tc>
          <w:tcPr>
            <w:tcW w:w="3022" w:type="dxa"/>
            <w:shd w:val="clear" w:color="auto" w:fill="auto"/>
          </w:tcPr>
          <w:p w14:paraId="64E07A1D" w14:textId="77777777" w:rsidR="00017269" w:rsidRPr="00E15D61" w:rsidRDefault="00017269" w:rsidP="00D37B7B">
            <w:pPr>
              <w:spacing w:after="0" w:line="480" w:lineRule="auto"/>
              <w:rPr>
                <w:szCs w:val="24"/>
              </w:rPr>
            </w:pPr>
            <w:r w:rsidRPr="00E15D61">
              <w:rPr>
                <w:szCs w:val="24"/>
              </w:rPr>
              <w:t>Inductive and deductive</w:t>
            </w:r>
          </w:p>
        </w:tc>
      </w:tr>
      <w:tr w:rsidR="00017269" w:rsidRPr="00E15D61" w14:paraId="60934B97" w14:textId="77777777" w:rsidTr="00D37B7B">
        <w:tc>
          <w:tcPr>
            <w:tcW w:w="1892" w:type="dxa"/>
            <w:shd w:val="clear" w:color="auto" w:fill="auto"/>
          </w:tcPr>
          <w:p w14:paraId="76091B27" w14:textId="77777777" w:rsidR="00017269" w:rsidRPr="00E15D61" w:rsidRDefault="00017269" w:rsidP="00D37B7B">
            <w:pPr>
              <w:spacing w:after="0" w:line="480" w:lineRule="auto"/>
              <w:rPr>
                <w:b/>
                <w:bCs/>
                <w:szCs w:val="24"/>
              </w:rPr>
            </w:pPr>
            <w:r w:rsidRPr="00E15D61">
              <w:rPr>
                <w:b/>
                <w:bCs/>
                <w:szCs w:val="24"/>
              </w:rPr>
              <w:t>Focus of analysis</w:t>
            </w:r>
          </w:p>
        </w:tc>
        <w:tc>
          <w:tcPr>
            <w:tcW w:w="3022" w:type="dxa"/>
            <w:shd w:val="clear" w:color="auto" w:fill="auto"/>
          </w:tcPr>
          <w:p w14:paraId="56638BDF" w14:textId="77777777" w:rsidR="00017269" w:rsidRPr="00E15D61" w:rsidRDefault="00017269" w:rsidP="00D37B7B">
            <w:pPr>
              <w:spacing w:after="0" w:line="480" w:lineRule="auto"/>
              <w:rPr>
                <w:szCs w:val="24"/>
              </w:rPr>
            </w:pPr>
            <w:r w:rsidRPr="00E15D61">
              <w:rPr>
                <w:szCs w:val="24"/>
              </w:rPr>
              <w:t>Themes are developed</w:t>
            </w:r>
          </w:p>
        </w:tc>
        <w:tc>
          <w:tcPr>
            <w:tcW w:w="3022" w:type="dxa"/>
            <w:shd w:val="clear" w:color="auto" w:fill="auto"/>
          </w:tcPr>
          <w:p w14:paraId="43F9C8A5" w14:textId="77777777" w:rsidR="00017269" w:rsidRPr="00E15D61" w:rsidRDefault="00017269" w:rsidP="00D37B7B">
            <w:pPr>
              <w:spacing w:after="0" w:line="480" w:lineRule="auto"/>
              <w:rPr>
                <w:szCs w:val="24"/>
              </w:rPr>
            </w:pPr>
            <w:r w:rsidRPr="00E15D61">
              <w:rPr>
                <w:szCs w:val="24"/>
              </w:rPr>
              <w:t>Content is explored and classified</w:t>
            </w:r>
          </w:p>
        </w:tc>
      </w:tr>
      <w:tr w:rsidR="00017269" w:rsidRPr="00E15D61" w14:paraId="492717D6" w14:textId="77777777" w:rsidTr="00D37B7B">
        <w:tc>
          <w:tcPr>
            <w:tcW w:w="1892" w:type="dxa"/>
            <w:shd w:val="clear" w:color="auto" w:fill="auto"/>
          </w:tcPr>
          <w:p w14:paraId="0DC7BE0B" w14:textId="77777777" w:rsidR="00017269" w:rsidRPr="00E15D61" w:rsidRDefault="00017269" w:rsidP="00D37B7B">
            <w:pPr>
              <w:spacing w:after="0" w:line="480" w:lineRule="auto"/>
              <w:rPr>
                <w:b/>
                <w:bCs/>
                <w:szCs w:val="24"/>
              </w:rPr>
            </w:pPr>
            <w:r w:rsidRPr="00E15D61">
              <w:rPr>
                <w:b/>
                <w:bCs/>
                <w:szCs w:val="24"/>
              </w:rPr>
              <w:t>Position on mutual exclusivity of codes</w:t>
            </w:r>
          </w:p>
        </w:tc>
        <w:tc>
          <w:tcPr>
            <w:tcW w:w="3022" w:type="dxa"/>
            <w:shd w:val="clear" w:color="auto" w:fill="auto"/>
          </w:tcPr>
          <w:p w14:paraId="42D26BD6" w14:textId="77777777" w:rsidR="00017269" w:rsidRPr="00E15D61" w:rsidRDefault="00017269" w:rsidP="00D37B7B">
            <w:pPr>
              <w:spacing w:after="0" w:line="480" w:lineRule="auto"/>
              <w:rPr>
                <w:szCs w:val="24"/>
              </w:rPr>
            </w:pPr>
            <w:r w:rsidRPr="00E15D61">
              <w:rPr>
                <w:szCs w:val="24"/>
              </w:rPr>
              <w:t>Does not matter if same piece of text is coded under two or more dimensions of the same over-arching category</w:t>
            </w:r>
          </w:p>
        </w:tc>
        <w:tc>
          <w:tcPr>
            <w:tcW w:w="3022" w:type="dxa"/>
            <w:shd w:val="clear" w:color="auto" w:fill="auto"/>
          </w:tcPr>
          <w:p w14:paraId="1D7FC14B" w14:textId="77777777" w:rsidR="00017269" w:rsidRPr="00E15D61" w:rsidRDefault="00017269" w:rsidP="00D37B7B">
            <w:pPr>
              <w:spacing w:after="0" w:line="480" w:lineRule="auto"/>
              <w:rPr>
                <w:szCs w:val="24"/>
              </w:rPr>
            </w:pPr>
            <w:r w:rsidRPr="00E15D61">
              <w:rPr>
                <w:szCs w:val="24"/>
              </w:rPr>
              <w:t>Coding units should only be coded once in relation to one category.</w:t>
            </w:r>
          </w:p>
        </w:tc>
      </w:tr>
      <w:tr w:rsidR="00017269" w:rsidRPr="00E15D61" w14:paraId="7A2D848B" w14:textId="77777777" w:rsidTr="00D37B7B">
        <w:tc>
          <w:tcPr>
            <w:tcW w:w="1892" w:type="dxa"/>
            <w:shd w:val="clear" w:color="auto" w:fill="auto"/>
          </w:tcPr>
          <w:p w14:paraId="7BCA526B" w14:textId="77777777" w:rsidR="00017269" w:rsidRPr="00E15D61" w:rsidRDefault="00017269" w:rsidP="00D37B7B">
            <w:pPr>
              <w:spacing w:after="0" w:line="480" w:lineRule="auto"/>
              <w:rPr>
                <w:b/>
                <w:bCs/>
                <w:szCs w:val="24"/>
              </w:rPr>
            </w:pPr>
            <w:r w:rsidRPr="00E15D61">
              <w:rPr>
                <w:b/>
                <w:bCs/>
                <w:szCs w:val="24"/>
              </w:rPr>
              <w:t>Position on quantification</w:t>
            </w:r>
          </w:p>
        </w:tc>
        <w:tc>
          <w:tcPr>
            <w:tcW w:w="3022" w:type="dxa"/>
            <w:shd w:val="clear" w:color="auto" w:fill="auto"/>
          </w:tcPr>
          <w:p w14:paraId="1BC8BF5F" w14:textId="77777777" w:rsidR="00017269" w:rsidRPr="00E15D61" w:rsidRDefault="00017269" w:rsidP="00D37B7B">
            <w:pPr>
              <w:spacing w:after="0" w:line="480" w:lineRule="auto"/>
              <w:rPr>
                <w:szCs w:val="24"/>
              </w:rPr>
            </w:pPr>
            <w:r w:rsidRPr="00E15D61">
              <w:rPr>
                <w:szCs w:val="24"/>
              </w:rPr>
              <w:t>Discouraged</w:t>
            </w:r>
          </w:p>
        </w:tc>
        <w:tc>
          <w:tcPr>
            <w:tcW w:w="3022" w:type="dxa"/>
            <w:shd w:val="clear" w:color="auto" w:fill="auto"/>
          </w:tcPr>
          <w:p w14:paraId="7F625395" w14:textId="77777777" w:rsidR="00017269" w:rsidRPr="00E15D61" w:rsidRDefault="00017269" w:rsidP="00D37B7B">
            <w:pPr>
              <w:spacing w:after="0" w:line="480" w:lineRule="auto"/>
              <w:rPr>
                <w:szCs w:val="24"/>
              </w:rPr>
            </w:pPr>
            <w:r w:rsidRPr="00E15D61">
              <w:rPr>
                <w:szCs w:val="24"/>
              </w:rPr>
              <w:t>Descriptive quantification must be contextualized and interpreted</w:t>
            </w:r>
          </w:p>
        </w:tc>
      </w:tr>
      <w:tr w:rsidR="00017269" w:rsidRPr="00E15D61" w14:paraId="5D5BB6C6" w14:textId="77777777" w:rsidTr="00D37B7B">
        <w:tc>
          <w:tcPr>
            <w:tcW w:w="1892" w:type="dxa"/>
            <w:shd w:val="clear" w:color="auto" w:fill="auto"/>
          </w:tcPr>
          <w:p w14:paraId="3F42CDCB" w14:textId="77777777" w:rsidR="00017269" w:rsidRPr="00E15D61" w:rsidRDefault="00017269" w:rsidP="00D37B7B">
            <w:pPr>
              <w:spacing w:after="0" w:line="480" w:lineRule="auto"/>
              <w:rPr>
                <w:b/>
                <w:bCs/>
                <w:szCs w:val="24"/>
              </w:rPr>
            </w:pPr>
            <w:r w:rsidRPr="00E15D61">
              <w:rPr>
                <w:b/>
                <w:bCs/>
                <w:szCs w:val="24"/>
              </w:rPr>
              <w:t xml:space="preserve">Role of researcher reflexivity </w:t>
            </w:r>
          </w:p>
        </w:tc>
        <w:tc>
          <w:tcPr>
            <w:tcW w:w="3022" w:type="dxa"/>
            <w:shd w:val="clear" w:color="auto" w:fill="auto"/>
          </w:tcPr>
          <w:p w14:paraId="00DDC3FC" w14:textId="77777777" w:rsidR="00017269" w:rsidRPr="00E15D61" w:rsidRDefault="00017269" w:rsidP="00D37B7B">
            <w:pPr>
              <w:spacing w:after="0" w:line="480" w:lineRule="auto"/>
              <w:rPr>
                <w:szCs w:val="24"/>
              </w:rPr>
            </w:pPr>
            <w:r w:rsidRPr="00E15D61">
              <w:rPr>
                <w:szCs w:val="24"/>
              </w:rPr>
              <w:t>Central to development and interpretation of themes</w:t>
            </w:r>
          </w:p>
        </w:tc>
        <w:tc>
          <w:tcPr>
            <w:tcW w:w="3022" w:type="dxa"/>
            <w:shd w:val="clear" w:color="auto" w:fill="auto"/>
          </w:tcPr>
          <w:p w14:paraId="56B448DA" w14:textId="77777777" w:rsidR="00017269" w:rsidRPr="00E15D61" w:rsidRDefault="00017269" w:rsidP="00D37B7B">
            <w:pPr>
              <w:spacing w:after="0" w:line="480" w:lineRule="auto"/>
              <w:rPr>
                <w:szCs w:val="24"/>
              </w:rPr>
            </w:pPr>
            <w:r w:rsidRPr="00E15D61">
              <w:rPr>
                <w:szCs w:val="24"/>
              </w:rPr>
              <w:t>Acknowledged but not necessarily part of the process</w:t>
            </w:r>
          </w:p>
        </w:tc>
      </w:tr>
      <w:tr w:rsidR="00017269" w:rsidRPr="00E15D61" w14:paraId="0EB47F0B" w14:textId="77777777" w:rsidTr="00D37B7B">
        <w:tc>
          <w:tcPr>
            <w:tcW w:w="1892" w:type="dxa"/>
            <w:shd w:val="clear" w:color="auto" w:fill="auto"/>
          </w:tcPr>
          <w:p w14:paraId="227FBE98" w14:textId="77777777" w:rsidR="00017269" w:rsidRPr="00E15D61" w:rsidRDefault="00017269" w:rsidP="00D37B7B">
            <w:pPr>
              <w:spacing w:after="0" w:line="480" w:lineRule="auto"/>
              <w:rPr>
                <w:b/>
                <w:bCs/>
                <w:szCs w:val="24"/>
              </w:rPr>
            </w:pPr>
            <w:r w:rsidRPr="00E15D61">
              <w:rPr>
                <w:b/>
                <w:bCs/>
                <w:szCs w:val="24"/>
              </w:rPr>
              <w:t>Reliability and Validity of coding process</w:t>
            </w:r>
          </w:p>
        </w:tc>
        <w:tc>
          <w:tcPr>
            <w:tcW w:w="3022" w:type="dxa"/>
            <w:shd w:val="clear" w:color="auto" w:fill="auto"/>
          </w:tcPr>
          <w:p w14:paraId="19BF9FF1" w14:textId="77777777" w:rsidR="00017269" w:rsidRPr="00E15D61" w:rsidRDefault="00017269" w:rsidP="00D37B7B">
            <w:pPr>
              <w:spacing w:after="0" w:line="480" w:lineRule="auto"/>
              <w:rPr>
                <w:szCs w:val="24"/>
              </w:rPr>
            </w:pPr>
            <w:r w:rsidRPr="00E15D61">
              <w:rPr>
                <w:szCs w:val="24"/>
              </w:rPr>
              <w:t xml:space="preserve">Extensive use of memos and research diaries to record ongoing process and decisions made, clear reporting of </w:t>
            </w:r>
            <w:r w:rsidRPr="00E15D61">
              <w:rPr>
                <w:szCs w:val="24"/>
              </w:rPr>
              <w:lastRenderedPageBreak/>
              <w:t xml:space="preserve">findings including assumptions that have influenced analysis </w:t>
            </w:r>
          </w:p>
        </w:tc>
        <w:tc>
          <w:tcPr>
            <w:tcW w:w="3022" w:type="dxa"/>
            <w:shd w:val="clear" w:color="auto" w:fill="auto"/>
          </w:tcPr>
          <w:p w14:paraId="6767A868" w14:textId="77777777" w:rsidR="00017269" w:rsidRPr="00E15D61" w:rsidRDefault="00017269" w:rsidP="00D37B7B">
            <w:pPr>
              <w:spacing w:after="0" w:line="480" w:lineRule="auto"/>
              <w:rPr>
                <w:szCs w:val="24"/>
              </w:rPr>
            </w:pPr>
            <w:r w:rsidRPr="00E15D61">
              <w:rPr>
                <w:szCs w:val="24"/>
              </w:rPr>
              <w:lastRenderedPageBreak/>
              <w:t>Can be verified through member-checking and public justification of coding frame application.</w:t>
            </w:r>
          </w:p>
        </w:tc>
      </w:tr>
    </w:tbl>
    <w:p w14:paraId="3D7A73A1" w14:textId="77777777" w:rsidR="00017269" w:rsidRPr="00734CD6" w:rsidRDefault="00017269" w:rsidP="00017269">
      <w:pPr>
        <w:spacing w:after="0" w:line="480" w:lineRule="auto"/>
        <w:ind w:left="1080"/>
        <w:rPr>
          <w:szCs w:val="24"/>
        </w:rPr>
      </w:pPr>
    </w:p>
    <w:p w14:paraId="1DB2CEE4" w14:textId="77777777" w:rsidR="00017269" w:rsidRPr="00734CD6" w:rsidRDefault="00017269" w:rsidP="00017269">
      <w:pPr>
        <w:spacing w:after="0" w:line="480" w:lineRule="auto"/>
        <w:ind w:left="1080"/>
        <w:rPr>
          <w:b/>
          <w:bCs/>
          <w:szCs w:val="24"/>
        </w:rPr>
      </w:pPr>
      <w:r>
        <w:rPr>
          <w:b/>
          <w:bCs/>
          <w:szCs w:val="24"/>
        </w:rPr>
        <w:t>Choosing between TA and QCA on this</w:t>
      </w:r>
      <w:r w:rsidRPr="00734CD6">
        <w:rPr>
          <w:b/>
          <w:bCs/>
          <w:szCs w:val="24"/>
        </w:rPr>
        <w:t xml:space="preserve"> project</w:t>
      </w:r>
    </w:p>
    <w:p w14:paraId="6FB7CDC7" w14:textId="77777777" w:rsidR="00017269" w:rsidRPr="00734CD6" w:rsidRDefault="00017269" w:rsidP="00017269">
      <w:pPr>
        <w:spacing w:after="0" w:line="480" w:lineRule="auto"/>
        <w:ind w:left="1080"/>
        <w:rPr>
          <w:szCs w:val="24"/>
        </w:rPr>
      </w:pPr>
      <w:r w:rsidRPr="00734CD6">
        <w:rPr>
          <w:szCs w:val="24"/>
        </w:rPr>
        <w:t xml:space="preserve">The analysis of ESD resources </w:t>
      </w:r>
      <w:r>
        <w:rPr>
          <w:szCs w:val="24"/>
        </w:rPr>
        <w:t>sought</w:t>
      </w:r>
      <w:r w:rsidRPr="00734CD6">
        <w:rPr>
          <w:szCs w:val="24"/>
        </w:rPr>
        <w:t xml:space="preserve"> to understand both how young people were educated about the environment and sustainability and what messages were being communicated by different organizations. I was not only interested in the manifest content (what students were taught and what activities they were asked to undertake) but also to interpret what these messages might mean in the context of broader debates about sustainability education (latent content). This interpretivist focus lends itself to either TA or QCA and the decision between the two came down to how descriptive or how interpretive my analysis would be, and the assumptions I made as a researcher about the data I was analyzing.  </w:t>
      </w:r>
    </w:p>
    <w:p w14:paraId="795E3A09" w14:textId="77777777" w:rsidR="00017269" w:rsidRPr="00734CD6" w:rsidRDefault="00017269" w:rsidP="00017269">
      <w:pPr>
        <w:spacing w:after="0" w:line="480" w:lineRule="auto"/>
        <w:ind w:left="1080"/>
        <w:rPr>
          <w:szCs w:val="24"/>
        </w:rPr>
      </w:pPr>
    </w:p>
    <w:p w14:paraId="2EE55718" w14:textId="77777777" w:rsidR="00017269" w:rsidRPr="00734CD6" w:rsidRDefault="00017269" w:rsidP="00017269">
      <w:pPr>
        <w:spacing w:after="0" w:line="480" w:lineRule="auto"/>
        <w:ind w:left="1080"/>
        <w:rPr>
          <w:szCs w:val="24"/>
        </w:rPr>
      </w:pPr>
      <w:r w:rsidRPr="00734CD6">
        <w:rPr>
          <w:szCs w:val="24"/>
        </w:rPr>
        <w:t>Braun and Clarke (2021) suggest that QCA is a descriptive method when compared to TA which is highly interpretive. My decision was thus influenced by the type of data I was analyzing which was fairly standardized in a way interview data rarely is. The educational resources were often in the form of a lesson plan or short educational video or game with clear learning objectives and outcomes. Interview data</w:t>
      </w:r>
      <w:r>
        <w:rPr>
          <w:szCs w:val="24"/>
        </w:rPr>
        <w:t>,</w:t>
      </w:r>
      <w:r w:rsidRPr="00734CD6">
        <w:rPr>
          <w:szCs w:val="24"/>
        </w:rPr>
        <w:t xml:space="preserve"> by contrast, is complex and contradictory and so more attention is needed to interpret, </w:t>
      </w:r>
      <w:proofErr w:type="gramStart"/>
      <w:r w:rsidRPr="00734CD6">
        <w:rPr>
          <w:szCs w:val="24"/>
        </w:rPr>
        <w:t>understand</w:t>
      </w:r>
      <w:proofErr w:type="gramEnd"/>
      <w:r w:rsidRPr="00734CD6">
        <w:rPr>
          <w:szCs w:val="24"/>
        </w:rPr>
        <w:t xml:space="preserve"> and construct an analysis that can narrate the diversity of experiences. Whilst QCA can certainly be employed with interview data, I concur with Braun and Clarke who believe a reflexive TA is a more appropriate approach with this form of data. The goal of my analysis was to systematically explore and describe recurring content across a relatively large set of </w:t>
      </w:r>
      <w:r>
        <w:rPr>
          <w:szCs w:val="24"/>
        </w:rPr>
        <w:t>re</w:t>
      </w:r>
      <w:r w:rsidRPr="00734CD6">
        <w:rPr>
          <w:szCs w:val="24"/>
        </w:rPr>
        <w:t xml:space="preserve">sources, with the aim of reducing the data. I wanted to report some basic descriptive statistics to show the differences between the ways different organization taught about </w:t>
      </w:r>
      <w:r w:rsidRPr="00734CD6">
        <w:rPr>
          <w:szCs w:val="24"/>
        </w:rPr>
        <w:lastRenderedPageBreak/>
        <w:t xml:space="preserve">sustainability. Though many interpretations of these educational resources were possible, I had more of a realist assumption in my approach to the content within these resources. In other words, the underlying philosophy of my research approach was that I felt this data corpus could be more straightforwardly classified and quantified than interview data. In this case, QCA was a more appropriate tool to achieve the goals of this analysis. </w:t>
      </w:r>
    </w:p>
    <w:p w14:paraId="2F4AF5E2" w14:textId="77777777" w:rsidR="00017269" w:rsidRDefault="00017269" w:rsidP="00017269">
      <w:pPr>
        <w:spacing w:after="0"/>
        <w:ind w:left="1080"/>
        <w:rPr>
          <w:i/>
        </w:rPr>
      </w:pPr>
    </w:p>
    <w:p w14:paraId="69C7A17C" w14:textId="77777777" w:rsidR="00017269" w:rsidRPr="00E57AB7" w:rsidRDefault="00017269" w:rsidP="00017269">
      <w:pPr>
        <w:spacing w:after="0"/>
        <w:ind w:firstLine="720"/>
      </w:pPr>
      <w:r w:rsidRPr="000778F1">
        <w:t>Section summary</w:t>
      </w:r>
    </w:p>
    <w:p w14:paraId="2A8B0FB4" w14:textId="77777777" w:rsidR="00017269" w:rsidRDefault="00017269" w:rsidP="00017269">
      <w:pPr>
        <w:numPr>
          <w:ilvl w:val="0"/>
          <w:numId w:val="18"/>
        </w:numPr>
        <w:spacing w:after="0" w:line="480" w:lineRule="auto"/>
        <w:ind w:left="357" w:firstLine="352"/>
        <w:rPr>
          <w:i/>
        </w:rPr>
      </w:pPr>
      <w:r>
        <w:rPr>
          <w:i/>
        </w:rPr>
        <w:t xml:space="preserve">A key similarity between TA and QCA is the use of a data-driven coding framework to capture latent and manifest content/ideas within qualitative </w:t>
      </w:r>
      <w:proofErr w:type="gramStart"/>
      <w:r>
        <w:rPr>
          <w:i/>
        </w:rPr>
        <w:t>data..</w:t>
      </w:r>
      <w:proofErr w:type="gramEnd"/>
      <w:r>
        <w:rPr>
          <w:i/>
        </w:rPr>
        <w:t xml:space="preserve"> </w:t>
      </w:r>
    </w:p>
    <w:p w14:paraId="33E63752" w14:textId="77777777" w:rsidR="00017269" w:rsidRDefault="00017269" w:rsidP="00017269">
      <w:pPr>
        <w:numPr>
          <w:ilvl w:val="0"/>
          <w:numId w:val="18"/>
        </w:numPr>
        <w:spacing w:after="0" w:line="480" w:lineRule="auto"/>
        <w:ind w:left="357" w:firstLine="352"/>
        <w:rPr>
          <w:i/>
        </w:rPr>
      </w:pPr>
      <w:r>
        <w:rPr>
          <w:i/>
        </w:rPr>
        <w:t xml:space="preserve">Key differences between TA and QCA include the possibility of reporting on quantification of coding processes and the treatment of data as ‘content’ to be reduced rather than themes to be expanded. </w:t>
      </w:r>
    </w:p>
    <w:p w14:paraId="21E510D8" w14:textId="77777777" w:rsidR="00017269" w:rsidRPr="00E4637A" w:rsidRDefault="00017269" w:rsidP="00017269">
      <w:pPr>
        <w:numPr>
          <w:ilvl w:val="0"/>
          <w:numId w:val="18"/>
        </w:numPr>
        <w:spacing w:after="0" w:line="480" w:lineRule="auto"/>
        <w:ind w:left="357" w:firstLine="352"/>
        <w:rPr>
          <w:i/>
        </w:rPr>
      </w:pPr>
      <w:r>
        <w:rPr>
          <w:i/>
        </w:rPr>
        <w:t>The analysis of ESD resources was more suited to QCA because the aim of the project was to systematically describe and reduce the data.</w:t>
      </w:r>
    </w:p>
    <w:p w14:paraId="6BC3EFF4" w14:textId="77777777" w:rsidR="00017269" w:rsidRDefault="00017269" w:rsidP="00017269">
      <w:pPr>
        <w:spacing w:after="0"/>
        <w:ind w:firstLine="720"/>
      </w:pPr>
    </w:p>
    <w:p w14:paraId="56D95A67" w14:textId="77777777" w:rsidR="00017269" w:rsidRDefault="00017269" w:rsidP="00017269">
      <w:pPr>
        <w:spacing w:after="0"/>
        <w:ind w:firstLine="720"/>
        <w:rPr>
          <w:b/>
        </w:rPr>
      </w:pPr>
    </w:p>
    <w:p w14:paraId="6B6DF782" w14:textId="77777777" w:rsidR="00017269" w:rsidRPr="00793EDB" w:rsidRDefault="00017269" w:rsidP="00017269">
      <w:pPr>
        <w:spacing w:after="0"/>
        <w:ind w:left="720"/>
        <w:rPr>
          <w:b/>
        </w:rPr>
      </w:pPr>
      <w:r>
        <w:rPr>
          <w:b/>
        </w:rPr>
        <w:t xml:space="preserve">Generating a sample </w:t>
      </w:r>
    </w:p>
    <w:p w14:paraId="74BD2B1D" w14:textId="77777777" w:rsidR="00017269" w:rsidRPr="005032CD" w:rsidRDefault="00017269" w:rsidP="00017269">
      <w:pPr>
        <w:spacing w:after="0" w:line="480" w:lineRule="auto"/>
        <w:ind w:left="1080"/>
        <w:rPr>
          <w:iCs/>
        </w:rPr>
      </w:pPr>
      <w:r>
        <w:rPr>
          <w:i/>
        </w:rPr>
        <w:t>[</w:t>
      </w:r>
      <w:r w:rsidRPr="005032CD">
        <w:rPr>
          <w:iCs/>
        </w:rPr>
        <w:t xml:space="preserve">In this section, I first explore how I sampled the resources before discussing why </w:t>
      </w:r>
    </w:p>
    <w:p w14:paraId="182BDF2A" w14:textId="77777777" w:rsidR="00017269" w:rsidRPr="005032CD" w:rsidRDefault="00017269" w:rsidP="00017269">
      <w:pPr>
        <w:spacing w:after="0" w:line="480" w:lineRule="auto"/>
        <w:ind w:left="1080"/>
        <w:rPr>
          <w:iCs/>
          <w:szCs w:val="24"/>
        </w:rPr>
      </w:pPr>
      <w:r w:rsidRPr="005032CD">
        <w:rPr>
          <w:iCs/>
          <w:szCs w:val="24"/>
        </w:rPr>
        <w:t>clearly specifying how many texts or units of analysis are used in a study is a defining feature of QCA. Whilst having a clearly justifiable sample is also important in TA, the purpose of the dataset in TA is to illuminate key themes. It was because I had a desire to say something about the variations between units in my sample that QCA was the most appropriate method to employ</w:t>
      </w:r>
      <w:r>
        <w:rPr>
          <w:iCs/>
          <w:szCs w:val="24"/>
        </w:rPr>
        <w:t>.</w:t>
      </w:r>
    </w:p>
    <w:p w14:paraId="661D09D3" w14:textId="77777777" w:rsidR="00017269" w:rsidRDefault="00017269" w:rsidP="00017269">
      <w:pPr>
        <w:spacing w:after="0" w:line="480" w:lineRule="auto"/>
        <w:ind w:left="1080"/>
        <w:rPr>
          <w:i/>
        </w:rPr>
      </w:pPr>
    </w:p>
    <w:p w14:paraId="030ECD01" w14:textId="77777777" w:rsidR="00017269" w:rsidRPr="008B1A17" w:rsidRDefault="00017269" w:rsidP="00017269">
      <w:pPr>
        <w:spacing w:after="0" w:line="480" w:lineRule="auto"/>
        <w:ind w:left="1080"/>
        <w:rPr>
          <w:b/>
          <w:bCs/>
          <w:iCs/>
        </w:rPr>
      </w:pPr>
      <w:r w:rsidRPr="008B1A17">
        <w:rPr>
          <w:b/>
          <w:bCs/>
          <w:iCs/>
        </w:rPr>
        <w:t>Practicalities of sampling the resources</w:t>
      </w:r>
    </w:p>
    <w:p w14:paraId="69DB61AC" w14:textId="77777777" w:rsidR="00017269" w:rsidRPr="00734CD6" w:rsidRDefault="00017269" w:rsidP="00017269">
      <w:pPr>
        <w:spacing w:after="0" w:line="480" w:lineRule="auto"/>
        <w:ind w:left="1134"/>
        <w:rPr>
          <w:szCs w:val="24"/>
        </w:rPr>
      </w:pPr>
      <w:r>
        <w:t>[</w:t>
      </w:r>
      <w:bookmarkStart w:id="6" w:name="_Hlk72585372"/>
      <w:r w:rsidRPr="00734CD6">
        <w:rPr>
          <w:szCs w:val="24"/>
        </w:rPr>
        <w:t xml:space="preserve">The sampling of the texts for this project was purposive and </w:t>
      </w:r>
      <w:r>
        <w:rPr>
          <w:szCs w:val="24"/>
        </w:rPr>
        <w:t xml:space="preserve">I </w:t>
      </w:r>
      <w:r w:rsidRPr="00734CD6">
        <w:rPr>
          <w:szCs w:val="24"/>
        </w:rPr>
        <w:t>locate</w:t>
      </w:r>
      <w:r>
        <w:rPr>
          <w:szCs w:val="24"/>
        </w:rPr>
        <w:t>d</w:t>
      </w:r>
      <w:r w:rsidRPr="00734CD6">
        <w:rPr>
          <w:szCs w:val="24"/>
        </w:rPr>
        <w:t xml:space="preserve"> resources from a range of different types of organization </w:t>
      </w:r>
      <w:proofErr w:type="gramStart"/>
      <w:r w:rsidRPr="00734CD6">
        <w:rPr>
          <w:szCs w:val="24"/>
        </w:rPr>
        <w:t>in order to</w:t>
      </w:r>
      <w:proofErr w:type="gramEnd"/>
      <w:r w:rsidRPr="00734CD6">
        <w:rPr>
          <w:szCs w:val="24"/>
        </w:rPr>
        <w:t xml:space="preserve"> best explore my research question. I </w:t>
      </w:r>
      <w:r w:rsidRPr="00734CD6">
        <w:rPr>
          <w:szCs w:val="24"/>
        </w:rPr>
        <w:lastRenderedPageBreak/>
        <w:t xml:space="preserve">selected 7 organizations from NGO, private and public sectors – these </w:t>
      </w:r>
      <w:r>
        <w:rPr>
          <w:szCs w:val="24"/>
        </w:rPr>
        <w:t xml:space="preserve">were </w:t>
      </w:r>
      <w:r w:rsidRPr="00734CD6">
        <w:rPr>
          <w:szCs w:val="24"/>
        </w:rPr>
        <w:t>the World Wildlife Fund (WWF), Eco-Schools, Marine Stewardship Council (MSC), The Fairtrade Foundation (FTF), EDF Energy, Tesco, and UN World’s Largest Lesson (WLL). Given the abundance of NGO-led provision, I tried to capture different types of organization that traditionally place different emphasis on consumer-led (MSC and FTF) versus citizen-led actions (WWF and Eco-Schools). I wanted to include resources from Department for Education, but I found no resources provided by Central government (in keeping with their hands off approach) so the UN resources</w:t>
      </w:r>
      <w:r>
        <w:rPr>
          <w:szCs w:val="24"/>
        </w:rPr>
        <w:t xml:space="preserve"> provide</w:t>
      </w:r>
      <w:r w:rsidRPr="00734CD6">
        <w:rPr>
          <w:szCs w:val="24"/>
        </w:rPr>
        <w:t xml:space="preserve"> the public sector perspective.</w:t>
      </w:r>
    </w:p>
    <w:p w14:paraId="203EFA2D" w14:textId="77777777" w:rsidR="00017269" w:rsidRDefault="00017269" w:rsidP="00017269">
      <w:pPr>
        <w:spacing w:after="0" w:line="480" w:lineRule="auto"/>
        <w:ind w:left="1134"/>
      </w:pPr>
    </w:p>
    <w:p w14:paraId="2B10500A" w14:textId="77777777" w:rsidR="00017269" w:rsidRDefault="00017269" w:rsidP="00017269">
      <w:pPr>
        <w:spacing w:after="0" w:line="480" w:lineRule="auto"/>
        <w:ind w:left="1134"/>
      </w:pPr>
      <w:r w:rsidRPr="00B662D8">
        <w:t>I initially visited the organizations’ websites between Dec 2017 and Feb 2018 and downloaded most of the resources at this point. The resources were freely available through online platforms. Following the interviews in Sep 2018, some additional resources were sourced and in preparing the papers in 2021,</w:t>
      </w:r>
      <w:r w:rsidRPr="00B662D8">
        <w:rPr>
          <w:vertAlign w:val="superscript"/>
        </w:rPr>
        <w:endnoteReference w:id="1"/>
      </w:r>
      <w:r w:rsidRPr="00B662D8">
        <w:t xml:space="preserve"> checks were made to discover whether resources were still freely available. The Tesco </w:t>
      </w:r>
      <w:r w:rsidRPr="002E69B0">
        <w:t xml:space="preserve">resources were the only ones no longer promoted following the end of the </w:t>
      </w:r>
      <w:r>
        <w:t xml:space="preserve">‘Farm to Fork’ </w:t>
      </w:r>
      <w:r w:rsidRPr="002E69B0">
        <w:t xml:space="preserve">scheme in 2017. </w:t>
      </w:r>
    </w:p>
    <w:p w14:paraId="2BDB523F" w14:textId="77777777" w:rsidR="00017269" w:rsidRDefault="00017269" w:rsidP="00017269">
      <w:pPr>
        <w:spacing w:after="0" w:line="480" w:lineRule="auto"/>
        <w:ind w:left="1134"/>
        <w:rPr>
          <w:szCs w:val="24"/>
        </w:rPr>
      </w:pPr>
    </w:p>
    <w:p w14:paraId="17EF00B9" w14:textId="77777777" w:rsidR="00017269" w:rsidRDefault="00017269" w:rsidP="00017269">
      <w:pPr>
        <w:spacing w:after="0" w:line="480" w:lineRule="auto"/>
        <w:ind w:left="1134"/>
      </w:pPr>
      <w:r w:rsidRPr="002E69B0">
        <w:rPr>
          <w:szCs w:val="24"/>
        </w:rPr>
        <w:t>The challenge was to select sufficient examples from each type of organization across a diverse range of topics and activity formats. The number of resources available from Tesco, Eco</w:t>
      </w:r>
      <w:r>
        <w:rPr>
          <w:szCs w:val="24"/>
        </w:rPr>
        <w:t>-</w:t>
      </w:r>
      <w:r w:rsidRPr="002E69B0">
        <w:rPr>
          <w:szCs w:val="24"/>
        </w:rPr>
        <w:t>Schools</w:t>
      </w:r>
      <w:r>
        <w:rPr>
          <w:rFonts w:ascii="Garamond" w:hAnsi="Garamond"/>
          <w:szCs w:val="24"/>
        </w:rPr>
        <w:t xml:space="preserve"> </w:t>
      </w:r>
      <w:r w:rsidRPr="002E69B0">
        <w:t xml:space="preserve">and MSC were limited to 1-3 key resource collections. Whereas the other organizations (FTF, EDF Energy, WWF and WLL) had many resources and it would have been difficult to include them all. For those organizations where only a handful of resources/collections were available, all were included in the sample. For the other organizations, the samples selected were informed by the themes and topics already covered by low-resource organizations (e.g., commodity type (fish, </w:t>
      </w:r>
      <w:proofErr w:type="gramStart"/>
      <w:r w:rsidRPr="002E69B0">
        <w:t>bananas</w:t>
      </w:r>
      <w:proofErr w:type="gramEnd"/>
      <w:r w:rsidRPr="002E69B0">
        <w:t xml:space="preserve"> or cocoa), eco-clubs, waste and recycling, oceans), or on the basis of the importance of the </w:t>
      </w:r>
      <w:r w:rsidRPr="002E69B0">
        <w:lastRenderedPageBreak/>
        <w:t>campaign. A maximum of three resource collections were selected for each organization.</w:t>
      </w:r>
    </w:p>
    <w:p w14:paraId="46FB77C6" w14:textId="77777777" w:rsidR="00017269" w:rsidRPr="007148EA" w:rsidRDefault="00017269" w:rsidP="00017269">
      <w:pPr>
        <w:spacing w:after="0" w:line="480" w:lineRule="auto"/>
        <w:rPr>
          <w:szCs w:val="24"/>
        </w:rPr>
      </w:pPr>
    </w:p>
    <w:p w14:paraId="382EB41B" w14:textId="77777777" w:rsidR="00017269" w:rsidRPr="008B1A17" w:rsidRDefault="00017269" w:rsidP="00017269">
      <w:pPr>
        <w:spacing w:after="0" w:line="480" w:lineRule="auto"/>
        <w:ind w:left="1080"/>
        <w:rPr>
          <w:b/>
          <w:bCs/>
          <w:szCs w:val="24"/>
        </w:rPr>
      </w:pPr>
      <w:r w:rsidRPr="008B1A17">
        <w:rPr>
          <w:b/>
          <w:bCs/>
          <w:szCs w:val="24"/>
        </w:rPr>
        <w:t>The importance of the dataset in QCA</w:t>
      </w:r>
    </w:p>
    <w:p w14:paraId="72C04D17" w14:textId="77777777" w:rsidR="00017269" w:rsidRDefault="00017269" w:rsidP="00017269">
      <w:pPr>
        <w:spacing w:after="0" w:line="480" w:lineRule="auto"/>
        <w:ind w:left="1080"/>
        <w:rPr>
          <w:szCs w:val="24"/>
        </w:rPr>
      </w:pPr>
      <w:r w:rsidRPr="007148EA">
        <w:rPr>
          <w:szCs w:val="24"/>
        </w:rPr>
        <w:t xml:space="preserve">In total over 200 resources were downloaded </w:t>
      </w:r>
      <w:r>
        <w:rPr>
          <w:szCs w:val="24"/>
        </w:rPr>
        <w:t xml:space="preserve">and after some time, I realized </w:t>
      </w:r>
      <w:r w:rsidRPr="007148EA">
        <w:rPr>
          <w:szCs w:val="24"/>
        </w:rPr>
        <w:t xml:space="preserve">these needed to be </w:t>
      </w:r>
      <w:r>
        <w:rPr>
          <w:szCs w:val="24"/>
        </w:rPr>
        <w:t xml:space="preserve">further </w:t>
      </w:r>
      <w:r w:rsidRPr="007148EA">
        <w:rPr>
          <w:szCs w:val="24"/>
        </w:rPr>
        <w:t xml:space="preserve">sorted into units that were comparable for content analysis. </w:t>
      </w:r>
      <w:r>
        <w:rPr>
          <w:szCs w:val="24"/>
        </w:rPr>
        <w:t xml:space="preserve">The treatment of the units within the dataset is one of the important distinctions between TA and QCA. Whilst both types of analysis can deal with complex and diverse types of resources, within QCA it is more important to have a clear idea of what the units of analysis comprise and how they will be divided for coding purposes. </w:t>
      </w:r>
    </w:p>
    <w:p w14:paraId="565A7107" w14:textId="77777777" w:rsidR="00017269" w:rsidRDefault="00017269" w:rsidP="00017269">
      <w:pPr>
        <w:spacing w:after="0" w:line="480" w:lineRule="auto"/>
        <w:ind w:left="1080"/>
        <w:rPr>
          <w:szCs w:val="24"/>
        </w:rPr>
      </w:pPr>
    </w:p>
    <w:p w14:paraId="66AEF52E" w14:textId="77777777" w:rsidR="00017269" w:rsidRDefault="00017269" w:rsidP="00017269">
      <w:pPr>
        <w:spacing w:after="0" w:line="480" w:lineRule="auto"/>
        <w:ind w:left="1080"/>
        <w:rPr>
          <w:szCs w:val="24"/>
        </w:rPr>
      </w:pPr>
      <w:r>
        <w:rPr>
          <w:szCs w:val="24"/>
        </w:rPr>
        <w:t xml:space="preserve">According to Schreier (2012), there are three distinct units that need to be considered when undertaking a content analysis; 1) the unit of analysis - each case on which the analysis in conducted (this might be each interview or article for instance); 2) the units of coding – how the unit of analysis is segmented into sections for coding purposes; and 3) the context units – the material surrounding the coding unit that facilitates its interpretation. As Schreier (2012, p.128) notes ‘there is nothing wrong with discovering relevant concepts in your material, exploring them further, and having them guide your analysis’ but this is not QCA and the strength and aim of the method is to systematically explore all segments of the data separately. </w:t>
      </w:r>
    </w:p>
    <w:p w14:paraId="6100C52B" w14:textId="77777777" w:rsidR="00017269" w:rsidRDefault="00017269" w:rsidP="00017269">
      <w:pPr>
        <w:spacing w:after="0" w:line="480" w:lineRule="auto"/>
        <w:ind w:left="1080"/>
        <w:rPr>
          <w:szCs w:val="24"/>
        </w:rPr>
      </w:pPr>
    </w:p>
    <w:p w14:paraId="7598EC31" w14:textId="77777777" w:rsidR="00017269" w:rsidRDefault="00017269" w:rsidP="00017269">
      <w:pPr>
        <w:spacing w:after="0" w:line="480" w:lineRule="auto"/>
        <w:ind w:left="1080"/>
        <w:rPr>
          <w:szCs w:val="24"/>
        </w:rPr>
      </w:pPr>
      <w:r>
        <w:rPr>
          <w:szCs w:val="24"/>
        </w:rPr>
        <w:t xml:space="preserve">Having started the analysis as TA, I originally overlooked this stage. What matters in TA are the themes and capturing their diversity and nuance within the overall corpus of data. There is no desire to quantify the outcome of the analysis and the dataset only matters in so far as it illuminates the key themes. Of course, what materials were included and the diversity of the sample of texts should be reported, but these play a </w:t>
      </w:r>
      <w:r>
        <w:rPr>
          <w:szCs w:val="24"/>
        </w:rPr>
        <w:lastRenderedPageBreak/>
        <w:t xml:space="preserve">limited role in the interpretation of the themes. In my case, this distinction mattered because my research question focused on exploring key differences within the sample of documents. The fit between my research question and TA were poorly aligned. </w:t>
      </w:r>
    </w:p>
    <w:p w14:paraId="06AA1162" w14:textId="77777777" w:rsidR="00017269" w:rsidRDefault="00017269" w:rsidP="00017269">
      <w:pPr>
        <w:spacing w:after="0" w:line="480" w:lineRule="auto"/>
        <w:ind w:left="1080"/>
        <w:rPr>
          <w:szCs w:val="24"/>
        </w:rPr>
      </w:pPr>
    </w:p>
    <w:p w14:paraId="4569A090" w14:textId="77777777" w:rsidR="00017269" w:rsidRPr="005032CD" w:rsidRDefault="00017269" w:rsidP="00017269">
      <w:pPr>
        <w:spacing w:after="0" w:line="480" w:lineRule="auto"/>
        <w:ind w:left="1080"/>
        <w:rPr>
          <w:szCs w:val="24"/>
        </w:rPr>
      </w:pPr>
      <w:r>
        <w:rPr>
          <w:szCs w:val="24"/>
        </w:rPr>
        <w:t>Practically realizing the unitizing amongst the 200 resources was challenging. S</w:t>
      </w:r>
      <w:r w:rsidRPr="007148EA">
        <w:rPr>
          <w:szCs w:val="24"/>
        </w:rPr>
        <w:t xml:space="preserve">ome </w:t>
      </w:r>
      <w:r>
        <w:rPr>
          <w:szCs w:val="24"/>
        </w:rPr>
        <w:t xml:space="preserve">of my </w:t>
      </w:r>
      <w:r w:rsidRPr="007148EA">
        <w:rPr>
          <w:szCs w:val="24"/>
        </w:rPr>
        <w:t xml:space="preserve">resources were in the form of long teacher packs with multiple lesson plans, whereas others were separated into discrete activities that formed one part of a lesson plan. </w:t>
      </w:r>
      <w:r>
        <w:rPr>
          <w:szCs w:val="24"/>
        </w:rPr>
        <w:t>Some files were pages long, whereas others were just one page of text or an image. Some resources were duplicated and appeared in a lesson plan and as a separate resource. I made the decisions to divide and merge the resources into units that were roughly comparable and exclusive.  R</w:t>
      </w:r>
      <w:r w:rsidRPr="007148EA">
        <w:rPr>
          <w:szCs w:val="24"/>
        </w:rPr>
        <w:t xml:space="preserve">esources were divided by resource type </w:t>
      </w:r>
      <w:r>
        <w:rPr>
          <w:szCs w:val="24"/>
        </w:rPr>
        <w:t>(</w:t>
      </w:r>
      <w:r w:rsidRPr="007148EA">
        <w:rPr>
          <w:szCs w:val="24"/>
        </w:rPr>
        <w:t>which were identified as either a lesson plan, a learning resource (standalone activity or information not directly tied to a lesson plan), a video, a game, an eco-club resource, an assembly, or a resource overview</w:t>
      </w:r>
      <w:r>
        <w:rPr>
          <w:szCs w:val="24"/>
        </w:rPr>
        <w:t>).</w:t>
      </w:r>
      <w:r w:rsidRPr="007148EA">
        <w:rPr>
          <w:szCs w:val="24"/>
        </w:rPr>
        <w:t xml:space="preserve"> This led to a sample </w:t>
      </w:r>
      <w:r>
        <w:rPr>
          <w:szCs w:val="24"/>
        </w:rPr>
        <w:t xml:space="preserve">of </w:t>
      </w:r>
      <w:r w:rsidRPr="007148EA">
        <w:rPr>
          <w:szCs w:val="24"/>
        </w:rPr>
        <w:t>123 documents</w:t>
      </w:r>
      <w:r>
        <w:rPr>
          <w:szCs w:val="24"/>
        </w:rPr>
        <w:t xml:space="preserve"> or units of analysis.</w:t>
      </w:r>
      <w:r w:rsidRPr="006A5191">
        <w:t>]</w:t>
      </w:r>
    </w:p>
    <w:p w14:paraId="0041847D" w14:textId="77777777" w:rsidR="00017269" w:rsidRDefault="00017269" w:rsidP="00017269">
      <w:pPr>
        <w:spacing w:after="0" w:line="480" w:lineRule="auto"/>
        <w:ind w:left="1080"/>
        <w:rPr>
          <w:i/>
        </w:rPr>
      </w:pPr>
    </w:p>
    <w:p w14:paraId="6C847085" w14:textId="77777777" w:rsidR="00017269" w:rsidRPr="00E57AB7" w:rsidRDefault="00017269" w:rsidP="00017269">
      <w:pPr>
        <w:spacing w:after="0" w:line="480" w:lineRule="auto"/>
        <w:ind w:firstLine="720"/>
      </w:pPr>
      <w:r w:rsidRPr="000778F1">
        <w:t>Section summary</w:t>
      </w:r>
    </w:p>
    <w:p w14:paraId="2FDD989A" w14:textId="77777777" w:rsidR="00017269" w:rsidRDefault="00017269" w:rsidP="00017269">
      <w:pPr>
        <w:numPr>
          <w:ilvl w:val="0"/>
          <w:numId w:val="18"/>
        </w:numPr>
        <w:spacing w:after="0" w:line="480" w:lineRule="auto"/>
        <w:ind w:left="360" w:firstLine="349"/>
        <w:rPr>
          <w:i/>
        </w:rPr>
      </w:pPr>
      <w:r>
        <w:rPr>
          <w:i/>
        </w:rPr>
        <w:t xml:space="preserve">The original sample of ESD resources was messy and I had to think carefully about how to divide and merge resources so the units of analysis could be accounted for in a meaningful and useful way. </w:t>
      </w:r>
    </w:p>
    <w:p w14:paraId="63341E97" w14:textId="77777777" w:rsidR="00017269" w:rsidRDefault="00017269" w:rsidP="00017269">
      <w:pPr>
        <w:numPr>
          <w:ilvl w:val="0"/>
          <w:numId w:val="18"/>
        </w:numPr>
        <w:spacing w:after="0" w:line="480" w:lineRule="auto"/>
        <w:ind w:left="360" w:firstLine="349"/>
        <w:rPr>
          <w:i/>
        </w:rPr>
      </w:pPr>
      <w:r>
        <w:rPr>
          <w:i/>
        </w:rPr>
        <w:t>It is more important to divide your data into comparable units of analysis when using QCA rather than TA.</w:t>
      </w:r>
    </w:p>
    <w:bookmarkEnd w:id="6"/>
    <w:p w14:paraId="61866E1B" w14:textId="77777777" w:rsidR="00017269" w:rsidRDefault="00017269" w:rsidP="00017269">
      <w:pPr>
        <w:spacing w:after="0" w:line="480" w:lineRule="auto"/>
        <w:ind w:left="1080"/>
        <w:rPr>
          <w:i/>
        </w:rPr>
      </w:pPr>
    </w:p>
    <w:p w14:paraId="7D3AE72F" w14:textId="77777777" w:rsidR="00017269" w:rsidRPr="00726B48" w:rsidRDefault="00017269" w:rsidP="00017269">
      <w:pPr>
        <w:spacing w:after="0" w:line="480" w:lineRule="auto"/>
        <w:ind w:left="1080"/>
        <w:rPr>
          <w:i/>
        </w:rPr>
      </w:pPr>
    </w:p>
    <w:p w14:paraId="57C3ED0F" w14:textId="77777777" w:rsidR="00017269" w:rsidRPr="00793EDB" w:rsidRDefault="00017269" w:rsidP="00017269">
      <w:pPr>
        <w:spacing w:after="0" w:line="480" w:lineRule="auto"/>
        <w:ind w:firstLine="720"/>
        <w:rPr>
          <w:b/>
        </w:rPr>
      </w:pPr>
      <w:r w:rsidRPr="00793EDB">
        <w:rPr>
          <w:b/>
        </w:rPr>
        <w:t>Method in Action</w:t>
      </w:r>
    </w:p>
    <w:p w14:paraId="126A4360" w14:textId="77777777" w:rsidR="00017269" w:rsidRDefault="00017269" w:rsidP="00017269">
      <w:pPr>
        <w:spacing w:after="0" w:line="480" w:lineRule="auto"/>
        <w:ind w:left="1080"/>
        <w:rPr>
          <w:iCs/>
        </w:rPr>
      </w:pPr>
      <w:r w:rsidRPr="00A25607">
        <w:rPr>
          <w:iCs/>
        </w:rPr>
        <w:lastRenderedPageBreak/>
        <w:t xml:space="preserve">[This section focuses on the process of developing codes </w:t>
      </w:r>
      <w:r>
        <w:rPr>
          <w:iCs/>
        </w:rPr>
        <w:t>and how this process is broadly comparable if using a codebook TA or QCA approach. I then provide an example of my coding framework and discuss some of the issues related to validity and reliability when undertaking QCA.</w:t>
      </w:r>
    </w:p>
    <w:p w14:paraId="11A77512" w14:textId="77777777" w:rsidR="00017269" w:rsidRPr="00A25607" w:rsidRDefault="00017269" w:rsidP="00017269">
      <w:pPr>
        <w:spacing w:after="0" w:line="480" w:lineRule="auto"/>
        <w:ind w:left="1080"/>
        <w:rPr>
          <w:iCs/>
        </w:rPr>
      </w:pPr>
    </w:p>
    <w:p w14:paraId="6042FA0C" w14:textId="77777777" w:rsidR="00017269" w:rsidRPr="00A25607" w:rsidRDefault="00017269" w:rsidP="00017269">
      <w:pPr>
        <w:spacing w:after="0" w:line="480" w:lineRule="auto"/>
        <w:ind w:left="1080"/>
        <w:rPr>
          <w:b/>
          <w:bCs/>
          <w:iCs/>
        </w:rPr>
      </w:pPr>
      <w:r w:rsidRPr="00A25607">
        <w:rPr>
          <w:b/>
          <w:bCs/>
          <w:iCs/>
        </w:rPr>
        <w:t>Developing codes</w:t>
      </w:r>
    </w:p>
    <w:p w14:paraId="047F7548" w14:textId="77777777" w:rsidR="00017269" w:rsidRDefault="00017269" w:rsidP="00017269">
      <w:pPr>
        <w:spacing w:after="0" w:line="480" w:lineRule="auto"/>
        <w:ind w:left="1080"/>
      </w:pPr>
      <w:bookmarkStart w:id="7" w:name="_Hlk72925169"/>
      <w:r>
        <w:t xml:space="preserve">Having collected the sample resources together, I leapt straight into the analysis. I uploaded all the files to the qualitative software package, MAXQDA and read through a selection of resources from a range of different organizations. My approach to TA was informed by Spencer et </w:t>
      </w:r>
      <w:proofErr w:type="spellStart"/>
      <w:r>
        <w:t>al’s</w:t>
      </w:r>
      <w:proofErr w:type="spellEnd"/>
      <w:r>
        <w:t xml:space="preserve"> (2014) approach to coding which advocates the development of a codebook where data is initially indexed according to recurring ideas, then sorted into categories, with themes meaningfully interpreted from these categories at a later stage of the process. In this way, the actual process of developing a codebook using TA and QCA were relatively closely aligned. Indeed </w:t>
      </w:r>
      <w:proofErr w:type="spellStart"/>
      <w:r>
        <w:t>V</w:t>
      </w:r>
      <w:r w:rsidRPr="005547D0">
        <w:rPr>
          <w:noProof/>
        </w:rPr>
        <w:t>aismoradi</w:t>
      </w:r>
      <w:proofErr w:type="spellEnd"/>
      <w:r w:rsidRPr="005547D0">
        <w:rPr>
          <w:noProof/>
        </w:rPr>
        <w:t>, Turunen, &amp; Bondas</w:t>
      </w:r>
      <w:r>
        <w:rPr>
          <w:noProof/>
        </w:rPr>
        <w:t>’ (</w:t>
      </w:r>
      <w:r w:rsidRPr="005547D0">
        <w:rPr>
          <w:noProof/>
        </w:rPr>
        <w:t>2013</w:t>
      </w:r>
      <w:r>
        <w:rPr>
          <w:noProof/>
        </w:rPr>
        <w:t xml:space="preserve">) </w:t>
      </w:r>
      <w:r>
        <w:t>comparison of TA and QCA concurs that developing a coding frame in both approaches follows similar procedures.</w:t>
      </w:r>
    </w:p>
    <w:p w14:paraId="28C2F33F" w14:textId="77777777" w:rsidR="00017269" w:rsidRDefault="00017269" w:rsidP="00017269">
      <w:pPr>
        <w:spacing w:after="0" w:line="480" w:lineRule="auto"/>
        <w:ind w:left="1080"/>
      </w:pPr>
    </w:p>
    <w:p w14:paraId="59FA722E" w14:textId="77777777" w:rsidR="00017269" w:rsidRDefault="00017269" w:rsidP="00017269">
      <w:pPr>
        <w:spacing w:after="0" w:line="480" w:lineRule="auto"/>
        <w:ind w:left="1080"/>
      </w:pPr>
      <w:r>
        <w:t xml:space="preserve">Given my research focus, I developed a coding framework that captured the following key aspects in these resources; how sustainability was represented, who was represented as responsible for current sustainability crisis, who can enact change and by what means, what sorts of activities do children do as part of their learning; and what form of eco-literacy is facilitated by the resources. The categories were mostly data-driven (or inductive), though the eco-literacy category (see Table 2 for a description) was drawn from existing literature </w:t>
      </w:r>
      <w:r w:rsidRPr="00495BBE">
        <w:rPr>
          <w:noProof/>
        </w:rPr>
        <w:t>(Huckle, 2013; Kahn, 2008)</w:t>
      </w:r>
      <w:r>
        <w:t xml:space="preserve"> and needed most elaboration when undertaking inter-coder reliability checks with a student researcher. The content explored was mostly manifest but latent content was often needed to contextualize </w:t>
      </w:r>
      <w:r>
        <w:lastRenderedPageBreak/>
        <w:t xml:space="preserve">these. Both TA and QCA can work with inductive and deductive coding categories as well as manifest and latent content.  </w:t>
      </w:r>
    </w:p>
    <w:p w14:paraId="77FB34AF" w14:textId="77777777" w:rsidR="00017269" w:rsidRDefault="00017269" w:rsidP="00017269">
      <w:pPr>
        <w:spacing w:after="0" w:line="480" w:lineRule="auto"/>
        <w:ind w:left="1080"/>
      </w:pPr>
    </w:p>
    <w:p w14:paraId="7B2125F1" w14:textId="77777777" w:rsidR="00017269" w:rsidRPr="00A25607" w:rsidRDefault="00017269" w:rsidP="00017269">
      <w:pPr>
        <w:spacing w:after="0" w:line="480" w:lineRule="auto"/>
        <w:ind w:left="1080"/>
        <w:rPr>
          <w:b/>
          <w:bCs/>
        </w:rPr>
      </w:pPr>
      <w:r w:rsidRPr="00A25607">
        <w:rPr>
          <w:b/>
          <w:bCs/>
        </w:rPr>
        <w:t>Segmenting data into coding units</w:t>
      </w:r>
    </w:p>
    <w:p w14:paraId="41B97EDE" w14:textId="77777777" w:rsidR="00017269" w:rsidRDefault="00017269" w:rsidP="00017269">
      <w:pPr>
        <w:spacing w:after="0" w:line="480" w:lineRule="auto"/>
        <w:ind w:left="1080"/>
      </w:pPr>
      <w:r>
        <w:t xml:space="preserve">That said, there are important points of difference which had I started the research as QCA, I might have done differently. First, relates to the segmentation of text into coding units and context units so the categories can be systematically applied to the corpus of data. I did not undertake this step and I instead took the decision to consider the unit of analysis and coding units simultaneously. The reason why coding units are usually smaller than units of analysis is because it can be difficult for the researcher to apply a coding framework consistently over many pages of text (Schreier, 2012). However, my data was in the form of relatively short lesson plans, discrete </w:t>
      </w:r>
      <w:proofErr w:type="gramStart"/>
      <w:r>
        <w:t>activities</w:t>
      </w:r>
      <w:proofErr w:type="gramEnd"/>
      <w:r>
        <w:t xml:space="preserve"> and videos so this was a compromise I could live with. </w:t>
      </w:r>
    </w:p>
    <w:p w14:paraId="0444EF48" w14:textId="77777777" w:rsidR="00017269" w:rsidRDefault="00017269" w:rsidP="00017269">
      <w:pPr>
        <w:spacing w:after="0" w:line="480" w:lineRule="auto"/>
        <w:ind w:left="1080"/>
      </w:pPr>
    </w:p>
    <w:p w14:paraId="639C4E75" w14:textId="77777777" w:rsidR="00017269" w:rsidRDefault="00017269" w:rsidP="00017269">
      <w:pPr>
        <w:spacing w:after="0" w:line="480" w:lineRule="auto"/>
        <w:ind w:left="1080"/>
      </w:pPr>
      <w:r>
        <w:t xml:space="preserve">However, this did lead to issues in relation to the mutual exclusivity of code application across each unit. This is a key principle of QCA – that each subcategory of a code can only be applied once to one coding unit. Again, on this issue, I exercised judgement and asked myself whether it really mattered? In some cases, I felt it did matter. Whether a unit could be coded as technical, </w:t>
      </w:r>
      <w:proofErr w:type="gramStart"/>
      <w:r>
        <w:t>cultural</w:t>
      </w:r>
      <w:proofErr w:type="gramEnd"/>
      <w:r>
        <w:t xml:space="preserve"> or critical eco-literacy seemed an important argument to systematically report, but whether a unit used more than one lesson activity (maybe an audit, game and a debate) was of less concern. Because I had coded the data in MAXQDA, it was possible to transpose my coding categories for form of eco-literacy into a categorical document variable. The program worked out how often and how much coverage each subcategory was applied to a unit, and then assigned that unit according to the subcategory employed the most. Where the subcategory could not be determined, I revisited each document and made a judgement using my coding </w:t>
      </w:r>
      <w:r>
        <w:lastRenderedPageBreak/>
        <w:t xml:space="preserve">framework (see Table 2). The use of categorical document variables is </w:t>
      </w:r>
      <w:proofErr w:type="gramStart"/>
      <w:r>
        <w:t>similar to</w:t>
      </w:r>
      <w:proofErr w:type="gramEnd"/>
      <w:r>
        <w:t xml:space="preserve"> the way </w:t>
      </w:r>
      <w:proofErr w:type="spellStart"/>
      <w:r>
        <w:t>Mayring</w:t>
      </w:r>
      <w:proofErr w:type="spellEnd"/>
      <w:r>
        <w:t xml:space="preserve"> (2000: paragraph 16) coded units with different levels of teacher self-esteem (though not described exactly in this way).</w:t>
      </w:r>
    </w:p>
    <w:p w14:paraId="7E7ACC45" w14:textId="77777777" w:rsidR="00017269" w:rsidRDefault="00017269" w:rsidP="00017269">
      <w:pPr>
        <w:spacing w:after="0" w:line="480" w:lineRule="auto"/>
        <w:ind w:left="1080"/>
      </w:pPr>
    </w:p>
    <w:p w14:paraId="47FB773D" w14:textId="77777777" w:rsidR="00017269" w:rsidRPr="00A25607" w:rsidRDefault="00017269" w:rsidP="00017269">
      <w:pPr>
        <w:spacing w:after="0" w:line="480" w:lineRule="auto"/>
        <w:ind w:left="1080"/>
        <w:rPr>
          <w:b/>
          <w:bCs/>
        </w:rPr>
      </w:pPr>
      <w:r w:rsidRPr="00A25607">
        <w:rPr>
          <w:b/>
          <w:bCs/>
        </w:rPr>
        <w:t>The coding framework</w:t>
      </w:r>
    </w:p>
    <w:p w14:paraId="151A48E3" w14:textId="77777777" w:rsidR="00017269" w:rsidRDefault="00017269" w:rsidP="00017269">
      <w:pPr>
        <w:spacing w:after="0" w:line="480" w:lineRule="auto"/>
        <w:ind w:left="1080"/>
      </w:pPr>
      <w:r>
        <w:t xml:space="preserve">It is beyond the scope of the case to give a full overview of all the codes within the framework and how they were adapted. Instead, in Table 2, I have taken 2 themes which were originally identified through the TA and then adapted to conform to QCA. </w:t>
      </w:r>
    </w:p>
    <w:p w14:paraId="2C6AEB42" w14:textId="77777777" w:rsidR="00017269" w:rsidRDefault="00017269" w:rsidP="00017269">
      <w:pPr>
        <w:spacing w:after="0" w:line="480" w:lineRule="auto"/>
        <w:ind w:left="1080"/>
      </w:pPr>
    </w:p>
    <w:p w14:paraId="1CCFFEB2" w14:textId="77777777" w:rsidR="00017269" w:rsidRPr="00A873ED" w:rsidRDefault="00017269" w:rsidP="00017269">
      <w:pPr>
        <w:spacing w:after="0" w:line="480" w:lineRule="auto"/>
        <w:ind w:left="1080"/>
        <w:rPr>
          <w:u w:val="single"/>
        </w:rPr>
      </w:pPr>
      <w:r w:rsidRPr="00A873ED">
        <w:rPr>
          <w:u w:val="single"/>
        </w:rPr>
        <w:t>Table 2: Example coding frame and how TA themes were adapted for a QCA coding frame</w:t>
      </w:r>
      <w:r>
        <w:rPr>
          <w:u w:val="single"/>
        </w:rPr>
        <w:t>.</w:t>
      </w:r>
      <w:r w:rsidRPr="00A873ED">
        <w:rPr>
          <w:u w:val="single"/>
        </w:rPr>
        <w:t xml:space="preserve"> </w:t>
      </w:r>
    </w:p>
    <w:p w14:paraId="726AC395" w14:textId="77777777" w:rsidR="00017269" w:rsidRDefault="00017269" w:rsidP="00017269">
      <w:pPr>
        <w:spacing w:after="0" w:line="480" w:lineRule="auto"/>
        <w:ind w:left="1080"/>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1882"/>
        <w:gridCol w:w="1959"/>
        <w:gridCol w:w="1959"/>
      </w:tblGrid>
      <w:tr w:rsidR="00017269" w:rsidRPr="00A873ED" w14:paraId="54DB3AC4" w14:textId="77777777" w:rsidTr="00D37B7B">
        <w:tc>
          <w:tcPr>
            <w:tcW w:w="2136" w:type="dxa"/>
            <w:shd w:val="clear" w:color="auto" w:fill="auto"/>
          </w:tcPr>
          <w:p w14:paraId="04DE31EE" w14:textId="77777777" w:rsidR="00017269" w:rsidRPr="00E15D61" w:rsidRDefault="00017269" w:rsidP="00D37B7B">
            <w:pPr>
              <w:spacing w:after="0" w:line="480" w:lineRule="auto"/>
              <w:rPr>
                <w:b/>
                <w:bCs/>
                <w:szCs w:val="24"/>
              </w:rPr>
            </w:pPr>
            <w:r w:rsidRPr="00E15D61">
              <w:rPr>
                <w:b/>
                <w:bCs/>
                <w:szCs w:val="24"/>
              </w:rPr>
              <w:t xml:space="preserve">TA themes </w:t>
            </w:r>
          </w:p>
        </w:tc>
        <w:tc>
          <w:tcPr>
            <w:tcW w:w="1882" w:type="dxa"/>
            <w:shd w:val="clear" w:color="auto" w:fill="auto"/>
          </w:tcPr>
          <w:p w14:paraId="5B2E223E" w14:textId="77777777" w:rsidR="00017269" w:rsidRPr="00E15D61" w:rsidRDefault="00017269" w:rsidP="00D37B7B">
            <w:pPr>
              <w:spacing w:after="0" w:line="480" w:lineRule="auto"/>
              <w:rPr>
                <w:b/>
                <w:bCs/>
                <w:szCs w:val="24"/>
              </w:rPr>
            </w:pPr>
            <w:r w:rsidRPr="00E15D61">
              <w:rPr>
                <w:b/>
                <w:bCs/>
                <w:szCs w:val="24"/>
              </w:rPr>
              <w:t xml:space="preserve">QCA adaptation notes </w:t>
            </w:r>
          </w:p>
        </w:tc>
        <w:tc>
          <w:tcPr>
            <w:tcW w:w="1959" w:type="dxa"/>
            <w:shd w:val="clear" w:color="auto" w:fill="auto"/>
          </w:tcPr>
          <w:p w14:paraId="13E499DD" w14:textId="77777777" w:rsidR="00017269" w:rsidRPr="00E15D61" w:rsidRDefault="00017269" w:rsidP="00D37B7B">
            <w:pPr>
              <w:spacing w:after="0" w:line="480" w:lineRule="auto"/>
              <w:rPr>
                <w:b/>
                <w:bCs/>
                <w:szCs w:val="24"/>
              </w:rPr>
            </w:pPr>
            <w:r w:rsidRPr="00E15D61">
              <w:rPr>
                <w:b/>
                <w:bCs/>
                <w:szCs w:val="24"/>
              </w:rPr>
              <w:t>When to use this category</w:t>
            </w:r>
          </w:p>
        </w:tc>
        <w:tc>
          <w:tcPr>
            <w:tcW w:w="1959" w:type="dxa"/>
            <w:shd w:val="clear" w:color="auto" w:fill="auto"/>
          </w:tcPr>
          <w:p w14:paraId="43EF77FF" w14:textId="77777777" w:rsidR="00017269" w:rsidRPr="00E15D61" w:rsidRDefault="00017269" w:rsidP="00D37B7B">
            <w:pPr>
              <w:spacing w:after="0" w:line="480" w:lineRule="auto"/>
              <w:rPr>
                <w:b/>
                <w:bCs/>
                <w:szCs w:val="24"/>
              </w:rPr>
            </w:pPr>
            <w:r w:rsidRPr="00E15D61">
              <w:rPr>
                <w:b/>
                <w:bCs/>
                <w:szCs w:val="24"/>
              </w:rPr>
              <w:t>Examples in my data</w:t>
            </w:r>
          </w:p>
        </w:tc>
      </w:tr>
      <w:tr w:rsidR="00017269" w14:paraId="4EBE2F29" w14:textId="77777777" w:rsidTr="00D37B7B">
        <w:trPr>
          <w:trHeight w:val="1279"/>
        </w:trPr>
        <w:tc>
          <w:tcPr>
            <w:tcW w:w="2136" w:type="dxa"/>
            <w:vMerge w:val="restart"/>
            <w:shd w:val="clear" w:color="auto" w:fill="auto"/>
          </w:tcPr>
          <w:p w14:paraId="796A55D4" w14:textId="77777777" w:rsidR="00017269" w:rsidRPr="00E15D61" w:rsidRDefault="00017269" w:rsidP="00D37B7B">
            <w:pPr>
              <w:spacing w:after="0" w:line="480" w:lineRule="auto"/>
              <w:rPr>
                <w:szCs w:val="24"/>
              </w:rPr>
            </w:pPr>
            <w:r w:rsidRPr="00E15D61">
              <w:rPr>
                <w:szCs w:val="24"/>
              </w:rPr>
              <w:t>Representations of sustainability</w:t>
            </w:r>
          </w:p>
        </w:tc>
        <w:tc>
          <w:tcPr>
            <w:tcW w:w="1882" w:type="dxa"/>
            <w:shd w:val="clear" w:color="auto" w:fill="auto"/>
          </w:tcPr>
          <w:p w14:paraId="7F6BA40B" w14:textId="77777777" w:rsidR="00017269" w:rsidRPr="00E15D61" w:rsidRDefault="00017269" w:rsidP="00D37B7B">
            <w:pPr>
              <w:spacing w:after="0" w:line="480" w:lineRule="auto"/>
              <w:rPr>
                <w:szCs w:val="24"/>
              </w:rPr>
            </w:pPr>
            <w:r w:rsidRPr="00E15D61">
              <w:rPr>
                <w:szCs w:val="24"/>
              </w:rPr>
              <w:t xml:space="preserve">Divided into:  </w:t>
            </w:r>
          </w:p>
          <w:p w14:paraId="5F8127EA" w14:textId="77777777" w:rsidR="00017269" w:rsidRPr="00E15D61" w:rsidRDefault="00017269" w:rsidP="00D37B7B">
            <w:pPr>
              <w:spacing w:after="0" w:line="480" w:lineRule="auto"/>
              <w:rPr>
                <w:szCs w:val="24"/>
              </w:rPr>
            </w:pPr>
            <w:r w:rsidRPr="00E15D61">
              <w:rPr>
                <w:szCs w:val="24"/>
              </w:rPr>
              <w:t>Representations of sustainability</w:t>
            </w:r>
          </w:p>
        </w:tc>
        <w:tc>
          <w:tcPr>
            <w:tcW w:w="1959" w:type="dxa"/>
            <w:shd w:val="clear" w:color="auto" w:fill="auto"/>
          </w:tcPr>
          <w:p w14:paraId="78E527D4" w14:textId="77777777" w:rsidR="00017269" w:rsidRPr="00E15D61" w:rsidRDefault="00017269" w:rsidP="00D37B7B">
            <w:pPr>
              <w:spacing w:after="0" w:line="480" w:lineRule="auto"/>
              <w:rPr>
                <w:szCs w:val="24"/>
              </w:rPr>
            </w:pPr>
            <w:r w:rsidRPr="00E15D61">
              <w:rPr>
                <w:szCs w:val="24"/>
              </w:rPr>
              <w:t>Examples of what it means to be sustainable</w:t>
            </w:r>
          </w:p>
        </w:tc>
        <w:tc>
          <w:tcPr>
            <w:tcW w:w="1959" w:type="dxa"/>
            <w:shd w:val="clear" w:color="auto" w:fill="auto"/>
          </w:tcPr>
          <w:p w14:paraId="0A35D878" w14:textId="77777777" w:rsidR="00017269" w:rsidRPr="00E15D61" w:rsidRDefault="00017269" w:rsidP="00D37B7B">
            <w:pPr>
              <w:spacing w:after="0" w:line="480" w:lineRule="auto"/>
              <w:rPr>
                <w:szCs w:val="24"/>
              </w:rPr>
            </w:pPr>
            <w:r w:rsidRPr="00E15D61">
              <w:rPr>
                <w:szCs w:val="24"/>
              </w:rPr>
              <w:t>A local farming initiative run by a community</w:t>
            </w:r>
          </w:p>
        </w:tc>
      </w:tr>
      <w:tr w:rsidR="00017269" w14:paraId="01BDFC76" w14:textId="77777777" w:rsidTr="00D37B7B">
        <w:tc>
          <w:tcPr>
            <w:tcW w:w="2136" w:type="dxa"/>
            <w:vMerge/>
            <w:shd w:val="clear" w:color="auto" w:fill="auto"/>
          </w:tcPr>
          <w:p w14:paraId="7124213E" w14:textId="77777777" w:rsidR="00017269" w:rsidRPr="00E15D61" w:rsidRDefault="00017269" w:rsidP="00D37B7B">
            <w:pPr>
              <w:spacing w:after="0" w:line="480" w:lineRule="auto"/>
              <w:rPr>
                <w:szCs w:val="24"/>
              </w:rPr>
            </w:pPr>
          </w:p>
        </w:tc>
        <w:tc>
          <w:tcPr>
            <w:tcW w:w="1882" w:type="dxa"/>
            <w:shd w:val="clear" w:color="auto" w:fill="auto"/>
          </w:tcPr>
          <w:p w14:paraId="121C3034" w14:textId="77777777" w:rsidR="00017269" w:rsidRPr="00E15D61" w:rsidRDefault="00017269" w:rsidP="00D37B7B">
            <w:pPr>
              <w:spacing w:after="0" w:line="480" w:lineRule="auto"/>
              <w:rPr>
                <w:szCs w:val="24"/>
              </w:rPr>
            </w:pPr>
            <w:r w:rsidRPr="00E15D61">
              <w:rPr>
                <w:szCs w:val="24"/>
              </w:rPr>
              <w:t>Representations of unsustainability</w:t>
            </w:r>
          </w:p>
        </w:tc>
        <w:tc>
          <w:tcPr>
            <w:tcW w:w="1959" w:type="dxa"/>
            <w:shd w:val="clear" w:color="auto" w:fill="auto"/>
          </w:tcPr>
          <w:p w14:paraId="5E71E4ED" w14:textId="77777777" w:rsidR="00017269" w:rsidRPr="00E15D61" w:rsidRDefault="00017269" w:rsidP="00D37B7B">
            <w:pPr>
              <w:spacing w:after="0" w:line="480" w:lineRule="auto"/>
              <w:rPr>
                <w:szCs w:val="24"/>
              </w:rPr>
            </w:pPr>
            <w:r w:rsidRPr="00E15D61">
              <w:rPr>
                <w:szCs w:val="24"/>
              </w:rPr>
              <w:t>Examples of how sustainability crisis is communicated and visualized</w:t>
            </w:r>
          </w:p>
        </w:tc>
        <w:tc>
          <w:tcPr>
            <w:tcW w:w="1959" w:type="dxa"/>
            <w:shd w:val="clear" w:color="auto" w:fill="auto"/>
          </w:tcPr>
          <w:p w14:paraId="52682E1D" w14:textId="77777777" w:rsidR="00017269" w:rsidRPr="00E15D61" w:rsidRDefault="00017269" w:rsidP="00D37B7B">
            <w:pPr>
              <w:spacing w:after="0" w:line="480" w:lineRule="auto"/>
              <w:rPr>
                <w:szCs w:val="24"/>
              </w:rPr>
            </w:pPr>
            <w:r w:rsidRPr="00E15D61">
              <w:rPr>
                <w:szCs w:val="24"/>
              </w:rPr>
              <w:t>Images of polar bears on melting ice</w:t>
            </w:r>
          </w:p>
        </w:tc>
      </w:tr>
      <w:tr w:rsidR="00017269" w14:paraId="7FCDB6E4" w14:textId="77777777" w:rsidTr="00D37B7B">
        <w:trPr>
          <w:trHeight w:val="925"/>
        </w:trPr>
        <w:tc>
          <w:tcPr>
            <w:tcW w:w="2136" w:type="dxa"/>
            <w:shd w:val="clear" w:color="auto" w:fill="auto"/>
          </w:tcPr>
          <w:p w14:paraId="708AD9E3" w14:textId="77777777" w:rsidR="00017269" w:rsidRPr="00E15D61" w:rsidRDefault="00017269" w:rsidP="00D37B7B">
            <w:pPr>
              <w:spacing w:after="0" w:line="480" w:lineRule="auto"/>
              <w:rPr>
                <w:szCs w:val="24"/>
              </w:rPr>
            </w:pPr>
            <w:r w:rsidRPr="00E15D61">
              <w:rPr>
                <w:szCs w:val="24"/>
              </w:rPr>
              <w:t>Forms of eco-literacy (adapted from Huckle, 2013)</w:t>
            </w:r>
          </w:p>
          <w:p w14:paraId="19D5BAF4" w14:textId="77777777" w:rsidR="00017269" w:rsidRPr="00E15D61" w:rsidRDefault="00017269" w:rsidP="00D37B7B">
            <w:pPr>
              <w:pStyle w:val="ListParagraph"/>
              <w:numPr>
                <w:ilvl w:val="0"/>
                <w:numId w:val="25"/>
              </w:numPr>
              <w:spacing w:after="0" w:line="480" w:lineRule="auto"/>
              <w:rPr>
                <w:rFonts w:ascii="Times New Roman" w:hAnsi="Times New Roman"/>
                <w:sz w:val="24"/>
                <w:szCs w:val="24"/>
              </w:rPr>
            </w:pPr>
            <w:r w:rsidRPr="00E15D61">
              <w:rPr>
                <w:rFonts w:ascii="Times New Roman" w:hAnsi="Times New Roman"/>
                <w:sz w:val="24"/>
                <w:szCs w:val="24"/>
              </w:rPr>
              <w:t>Technical</w:t>
            </w:r>
          </w:p>
        </w:tc>
        <w:tc>
          <w:tcPr>
            <w:tcW w:w="1882" w:type="dxa"/>
            <w:vMerge w:val="restart"/>
            <w:shd w:val="clear" w:color="auto" w:fill="auto"/>
          </w:tcPr>
          <w:p w14:paraId="3771D2D2" w14:textId="77777777" w:rsidR="00017269" w:rsidRPr="00E15D61" w:rsidRDefault="00017269" w:rsidP="00D37B7B">
            <w:pPr>
              <w:spacing w:after="0" w:line="480" w:lineRule="auto"/>
              <w:rPr>
                <w:szCs w:val="24"/>
              </w:rPr>
            </w:pPr>
            <w:r w:rsidRPr="00E15D61">
              <w:rPr>
                <w:szCs w:val="24"/>
              </w:rPr>
              <w:t xml:space="preserve">This code stayed but was transformed into a categorical </w:t>
            </w:r>
            <w:r w:rsidRPr="00E15D61">
              <w:rPr>
                <w:szCs w:val="24"/>
              </w:rPr>
              <w:lastRenderedPageBreak/>
              <w:t xml:space="preserve">document variable  </w:t>
            </w:r>
          </w:p>
        </w:tc>
        <w:tc>
          <w:tcPr>
            <w:tcW w:w="1959" w:type="dxa"/>
            <w:shd w:val="clear" w:color="auto" w:fill="auto"/>
          </w:tcPr>
          <w:p w14:paraId="24B19443" w14:textId="77777777" w:rsidR="00017269" w:rsidRPr="00705D9B" w:rsidRDefault="00017269" w:rsidP="00D37B7B">
            <w:pPr>
              <w:pStyle w:val="NormalWeb"/>
              <w:spacing w:before="0" w:beforeAutospacing="0" w:after="0" w:afterAutospacing="0" w:line="480" w:lineRule="auto"/>
            </w:pPr>
            <w:r w:rsidRPr="00705D9B">
              <w:lastRenderedPageBreak/>
              <w:t xml:space="preserve">Where science and technologies are put forward as the solution to </w:t>
            </w:r>
            <w:r w:rsidRPr="00705D9B">
              <w:lastRenderedPageBreak/>
              <w:t xml:space="preserve">understanding more about sustainability and how to encourage behavioural change </w:t>
            </w:r>
          </w:p>
        </w:tc>
        <w:tc>
          <w:tcPr>
            <w:tcW w:w="1959" w:type="dxa"/>
            <w:shd w:val="clear" w:color="auto" w:fill="auto"/>
          </w:tcPr>
          <w:p w14:paraId="4B919D3D" w14:textId="77777777" w:rsidR="00017269" w:rsidRPr="00E15D61" w:rsidRDefault="00017269" w:rsidP="00D37B7B">
            <w:pPr>
              <w:spacing w:after="0" w:line="480" w:lineRule="auto"/>
              <w:rPr>
                <w:szCs w:val="24"/>
              </w:rPr>
            </w:pPr>
            <w:r w:rsidRPr="00E15D61">
              <w:rPr>
                <w:szCs w:val="24"/>
              </w:rPr>
              <w:lastRenderedPageBreak/>
              <w:t>Use of solar or wind power</w:t>
            </w:r>
          </w:p>
          <w:p w14:paraId="2C4A1144" w14:textId="77777777" w:rsidR="00017269" w:rsidRPr="00E15D61" w:rsidRDefault="00017269" w:rsidP="00D37B7B">
            <w:pPr>
              <w:spacing w:after="0" w:line="480" w:lineRule="auto"/>
              <w:rPr>
                <w:szCs w:val="24"/>
              </w:rPr>
            </w:pPr>
          </w:p>
          <w:p w14:paraId="30852AF5" w14:textId="77777777" w:rsidR="00017269" w:rsidRPr="00E15D61" w:rsidRDefault="00017269" w:rsidP="00D37B7B">
            <w:pPr>
              <w:spacing w:after="0" w:line="480" w:lineRule="auto"/>
              <w:rPr>
                <w:szCs w:val="24"/>
              </w:rPr>
            </w:pPr>
            <w:r w:rsidRPr="00E15D61">
              <w:rPr>
                <w:szCs w:val="24"/>
              </w:rPr>
              <w:lastRenderedPageBreak/>
              <w:t>Undertaking a survey to count recyclable items thrown away, and develop a campaign to promote more recycling</w:t>
            </w:r>
          </w:p>
        </w:tc>
      </w:tr>
      <w:tr w:rsidR="00017269" w14:paraId="02DB9B14" w14:textId="77777777" w:rsidTr="00D37B7B">
        <w:tc>
          <w:tcPr>
            <w:tcW w:w="2136" w:type="dxa"/>
            <w:shd w:val="clear" w:color="auto" w:fill="auto"/>
          </w:tcPr>
          <w:p w14:paraId="11EE4A62" w14:textId="77777777" w:rsidR="00017269" w:rsidRPr="00E15D61" w:rsidRDefault="00017269" w:rsidP="00D37B7B">
            <w:pPr>
              <w:pStyle w:val="ListParagraph"/>
              <w:numPr>
                <w:ilvl w:val="0"/>
                <w:numId w:val="26"/>
              </w:numPr>
              <w:spacing w:after="0" w:line="480" w:lineRule="auto"/>
              <w:rPr>
                <w:rFonts w:ascii="Times New Roman" w:hAnsi="Times New Roman"/>
                <w:sz w:val="24"/>
                <w:szCs w:val="24"/>
              </w:rPr>
            </w:pPr>
            <w:r w:rsidRPr="00E15D61">
              <w:rPr>
                <w:rFonts w:ascii="Times New Roman" w:hAnsi="Times New Roman"/>
                <w:sz w:val="24"/>
                <w:szCs w:val="24"/>
              </w:rPr>
              <w:lastRenderedPageBreak/>
              <w:t xml:space="preserve">Cultural </w:t>
            </w:r>
          </w:p>
        </w:tc>
        <w:tc>
          <w:tcPr>
            <w:tcW w:w="1882" w:type="dxa"/>
            <w:vMerge/>
            <w:shd w:val="clear" w:color="auto" w:fill="auto"/>
          </w:tcPr>
          <w:p w14:paraId="7DA84752" w14:textId="77777777" w:rsidR="00017269" w:rsidRPr="00E15D61" w:rsidRDefault="00017269" w:rsidP="00D37B7B">
            <w:pPr>
              <w:spacing w:after="0" w:line="480" w:lineRule="auto"/>
              <w:rPr>
                <w:szCs w:val="24"/>
              </w:rPr>
            </w:pPr>
          </w:p>
        </w:tc>
        <w:tc>
          <w:tcPr>
            <w:tcW w:w="1959" w:type="dxa"/>
            <w:shd w:val="clear" w:color="auto" w:fill="auto"/>
          </w:tcPr>
          <w:p w14:paraId="3BC51E0F" w14:textId="77777777" w:rsidR="00017269" w:rsidRPr="00705D9B" w:rsidRDefault="00017269" w:rsidP="00D37B7B">
            <w:pPr>
              <w:pStyle w:val="NormalWeb"/>
              <w:spacing w:before="0" w:beforeAutospacing="0" w:after="0" w:afterAutospacing="0" w:line="480" w:lineRule="auto"/>
            </w:pPr>
            <w:r w:rsidRPr="00705D9B">
              <w:t xml:space="preserve">When awareness is shown of the way different cultures comprehend and value nature or support sustainability; </w:t>
            </w:r>
          </w:p>
        </w:tc>
        <w:tc>
          <w:tcPr>
            <w:tcW w:w="1959" w:type="dxa"/>
            <w:shd w:val="clear" w:color="auto" w:fill="auto"/>
          </w:tcPr>
          <w:p w14:paraId="141EF64D" w14:textId="77777777" w:rsidR="00017269" w:rsidRPr="00E15D61" w:rsidRDefault="00017269" w:rsidP="00D37B7B">
            <w:pPr>
              <w:spacing w:after="0" w:line="480" w:lineRule="auto"/>
              <w:rPr>
                <w:szCs w:val="24"/>
              </w:rPr>
            </w:pPr>
            <w:r w:rsidRPr="00E15D61">
              <w:rPr>
                <w:szCs w:val="24"/>
              </w:rPr>
              <w:t>Banana producers using songs and poems to communicate their plight</w:t>
            </w:r>
          </w:p>
        </w:tc>
      </w:tr>
      <w:tr w:rsidR="00017269" w14:paraId="556E13F4" w14:textId="77777777" w:rsidTr="00D37B7B">
        <w:trPr>
          <w:trHeight w:val="3623"/>
        </w:trPr>
        <w:tc>
          <w:tcPr>
            <w:tcW w:w="2136" w:type="dxa"/>
            <w:shd w:val="clear" w:color="auto" w:fill="auto"/>
          </w:tcPr>
          <w:p w14:paraId="3DD8FD19" w14:textId="77777777" w:rsidR="00017269" w:rsidRPr="00E15D61" w:rsidRDefault="00017269" w:rsidP="00D37B7B">
            <w:pPr>
              <w:pStyle w:val="ListParagraph"/>
              <w:numPr>
                <w:ilvl w:val="0"/>
                <w:numId w:val="27"/>
              </w:numPr>
              <w:spacing w:after="0" w:line="480" w:lineRule="auto"/>
              <w:rPr>
                <w:rFonts w:ascii="Times New Roman" w:hAnsi="Times New Roman"/>
                <w:sz w:val="24"/>
                <w:szCs w:val="24"/>
              </w:rPr>
            </w:pPr>
            <w:r w:rsidRPr="00E15D61">
              <w:rPr>
                <w:rFonts w:ascii="Times New Roman" w:hAnsi="Times New Roman"/>
                <w:sz w:val="24"/>
                <w:szCs w:val="24"/>
              </w:rPr>
              <w:t>Critical</w:t>
            </w:r>
          </w:p>
        </w:tc>
        <w:tc>
          <w:tcPr>
            <w:tcW w:w="1882" w:type="dxa"/>
            <w:vMerge/>
            <w:shd w:val="clear" w:color="auto" w:fill="auto"/>
          </w:tcPr>
          <w:p w14:paraId="48726FB7" w14:textId="77777777" w:rsidR="00017269" w:rsidRPr="00E15D61" w:rsidRDefault="00017269" w:rsidP="00D37B7B">
            <w:pPr>
              <w:spacing w:after="0" w:line="480" w:lineRule="auto"/>
              <w:rPr>
                <w:szCs w:val="24"/>
              </w:rPr>
            </w:pPr>
          </w:p>
        </w:tc>
        <w:tc>
          <w:tcPr>
            <w:tcW w:w="1959" w:type="dxa"/>
            <w:shd w:val="clear" w:color="auto" w:fill="auto"/>
          </w:tcPr>
          <w:p w14:paraId="6934A2D5" w14:textId="77777777" w:rsidR="00017269" w:rsidRPr="00705D9B" w:rsidRDefault="00017269" w:rsidP="00D37B7B">
            <w:pPr>
              <w:pStyle w:val="NormalWeb"/>
              <w:spacing w:before="0" w:beforeAutospacing="0" w:after="0" w:afterAutospacing="0" w:line="480" w:lineRule="auto"/>
            </w:pPr>
            <w:r w:rsidRPr="00705D9B">
              <w:t xml:space="preserve">Evaluating sustainability in context of political economy and reproduction of systems of production and consumption; and/or critically evaluating current </w:t>
            </w:r>
            <w:r w:rsidRPr="00705D9B">
              <w:lastRenderedPageBreak/>
              <w:t xml:space="preserve">or alternative forms of democracy. </w:t>
            </w:r>
          </w:p>
          <w:p w14:paraId="2357C00A" w14:textId="77777777" w:rsidR="00017269" w:rsidRPr="00E15D61" w:rsidRDefault="00017269" w:rsidP="00D37B7B">
            <w:pPr>
              <w:spacing w:after="0" w:line="480" w:lineRule="auto"/>
              <w:rPr>
                <w:szCs w:val="24"/>
              </w:rPr>
            </w:pPr>
          </w:p>
        </w:tc>
        <w:tc>
          <w:tcPr>
            <w:tcW w:w="1959" w:type="dxa"/>
            <w:shd w:val="clear" w:color="auto" w:fill="auto"/>
          </w:tcPr>
          <w:p w14:paraId="786F005E" w14:textId="77777777" w:rsidR="00017269" w:rsidRPr="00E15D61" w:rsidRDefault="00017269" w:rsidP="00D37B7B">
            <w:pPr>
              <w:spacing w:after="0" w:line="480" w:lineRule="auto"/>
              <w:rPr>
                <w:szCs w:val="24"/>
              </w:rPr>
            </w:pPr>
            <w:r w:rsidRPr="00E15D61">
              <w:rPr>
                <w:szCs w:val="24"/>
              </w:rPr>
              <w:lastRenderedPageBreak/>
              <w:t>Reflection on communal garden project in a deprived area</w:t>
            </w:r>
          </w:p>
        </w:tc>
      </w:tr>
    </w:tbl>
    <w:p w14:paraId="7B005094" w14:textId="77777777" w:rsidR="00017269" w:rsidRDefault="00017269" w:rsidP="00017269">
      <w:pPr>
        <w:spacing w:after="0" w:line="480" w:lineRule="auto"/>
        <w:ind w:left="1080"/>
      </w:pPr>
    </w:p>
    <w:p w14:paraId="56202EE8" w14:textId="77777777" w:rsidR="00017269" w:rsidRPr="00A25607" w:rsidRDefault="00017269" w:rsidP="00017269">
      <w:pPr>
        <w:spacing w:after="0" w:line="480" w:lineRule="auto"/>
        <w:ind w:left="1080"/>
        <w:rPr>
          <w:b/>
          <w:bCs/>
        </w:rPr>
      </w:pPr>
      <w:r w:rsidRPr="00A25607">
        <w:rPr>
          <w:b/>
          <w:bCs/>
        </w:rPr>
        <w:t>Validity and reliability of coding</w:t>
      </w:r>
    </w:p>
    <w:p w14:paraId="2BB45EE9" w14:textId="77777777" w:rsidR="00017269" w:rsidRDefault="00017269" w:rsidP="00017269">
      <w:pPr>
        <w:spacing w:after="0" w:line="480" w:lineRule="auto"/>
        <w:ind w:left="1080"/>
      </w:pPr>
      <w:r>
        <w:t xml:space="preserve">In TA it is accepted the themes are reflexively generated by the researcher in relation to the research question. Therefore, attempts to ‘test’ for the accuracy of the theme development through inter-coder reliability are not in keeping with the constructivist underpinnings of this mode of analysis. Credibility and validity in TA can be shown through continued reflection on the choices made in the analysis process and reflexive reporting of this. </w:t>
      </w:r>
    </w:p>
    <w:p w14:paraId="41A9E850" w14:textId="77777777" w:rsidR="00017269" w:rsidRDefault="00017269" w:rsidP="00017269">
      <w:pPr>
        <w:spacing w:after="0" w:line="480" w:lineRule="auto"/>
        <w:ind w:left="1080"/>
      </w:pPr>
    </w:p>
    <w:p w14:paraId="2E420C78" w14:textId="77777777" w:rsidR="00017269" w:rsidRDefault="00017269" w:rsidP="00017269">
      <w:pPr>
        <w:spacing w:after="0" w:line="480" w:lineRule="auto"/>
        <w:ind w:left="1080"/>
      </w:pPr>
      <w:r>
        <w:t xml:space="preserve">In QCA, on the other hand, more attention is paid to coding consistency.  The validity of content analysis can be publicly justified with a clear coding key and examples of how text segments have been coded </w:t>
      </w:r>
      <w:r w:rsidRPr="0072736E">
        <w:rPr>
          <w:noProof/>
        </w:rPr>
        <w:t>(Mayring, 2000)</w:t>
      </w:r>
      <w:r>
        <w:t xml:space="preserve">. Both </w:t>
      </w:r>
      <w:proofErr w:type="spellStart"/>
      <w:r>
        <w:t>Krippendorf</w:t>
      </w:r>
      <w:proofErr w:type="spellEnd"/>
      <w:r>
        <w:t xml:space="preserve"> (2013) and Schreier (2012) advocate for member cross-checking to ensure consistency in the application of the coding frame. I lean more towards </w:t>
      </w:r>
      <w:proofErr w:type="spellStart"/>
      <w:r>
        <w:t>Mayring’s</w:t>
      </w:r>
      <w:proofErr w:type="spellEnd"/>
      <w:r>
        <w:t xml:space="preserve"> position but I did employ a student researcher to undertake some trial coding of a small sample of the texts so we could discuss how well the coding framework captured the content. This discussion revealed that the deductively developed code to evaluate the form of eco-literacy presented in the resources required more elaboration and reflection.</w:t>
      </w:r>
    </w:p>
    <w:p w14:paraId="36E53568" w14:textId="77777777" w:rsidR="00017269" w:rsidRDefault="00017269" w:rsidP="00017269">
      <w:pPr>
        <w:spacing w:after="0" w:line="480" w:lineRule="auto"/>
        <w:ind w:left="1080"/>
      </w:pPr>
    </w:p>
    <w:p w14:paraId="123E9A25" w14:textId="77777777" w:rsidR="00017269" w:rsidRDefault="00017269" w:rsidP="00017269">
      <w:pPr>
        <w:spacing w:after="0" w:line="480" w:lineRule="auto"/>
        <w:ind w:left="1080"/>
      </w:pPr>
      <w:r>
        <w:lastRenderedPageBreak/>
        <w:t>The eco-literacy theme was one of the most important themes or categories in my analysis, but also one of the most difficult to identify and categorize. It relied on judgements about latent content and my understanding of the broader field of sustainability education and policy. My discussion of this category will form the basis of a standalone paper and in the end my analysis of this feature was a hybrid of TA and QCA. Though I have quantified the coding units exclusively into one of the three codes, most units were characterized by technical eco-literacy but often used in conjunction with a weak attempt at systems thinking. The quantification must therefore be interpreted, and I do still question whether using numbers and mutually exclusive categories adds anything to the arguments I have made.</w:t>
      </w:r>
    </w:p>
    <w:p w14:paraId="06AC3C3C" w14:textId="77777777" w:rsidR="00017269" w:rsidRDefault="00017269" w:rsidP="00017269">
      <w:pPr>
        <w:spacing w:after="0" w:line="480" w:lineRule="auto"/>
        <w:ind w:left="1080"/>
      </w:pPr>
    </w:p>
    <w:p w14:paraId="188F8584" w14:textId="77777777" w:rsidR="00017269" w:rsidRPr="00E57AB7" w:rsidRDefault="00017269" w:rsidP="00017269">
      <w:pPr>
        <w:spacing w:after="0" w:line="480" w:lineRule="auto"/>
        <w:ind w:left="1080"/>
      </w:pPr>
      <w:r>
        <w:t xml:space="preserve">  </w:t>
      </w:r>
      <w:r w:rsidRPr="000778F1">
        <w:t>Section summary</w:t>
      </w:r>
    </w:p>
    <w:p w14:paraId="5501E9E0" w14:textId="77777777" w:rsidR="00017269" w:rsidRDefault="00017269" w:rsidP="00017269">
      <w:pPr>
        <w:numPr>
          <w:ilvl w:val="0"/>
          <w:numId w:val="18"/>
        </w:numPr>
        <w:spacing w:after="0" w:line="480" w:lineRule="auto"/>
        <w:ind w:left="360" w:firstLine="349"/>
        <w:rPr>
          <w:i/>
        </w:rPr>
      </w:pPr>
      <w:r>
        <w:rPr>
          <w:i/>
        </w:rPr>
        <w:t>Data coding began as a codebook style TA which is very similar to QCA in terms of generating a code list and systematically applying this to the data corpus.</w:t>
      </w:r>
    </w:p>
    <w:p w14:paraId="457616CF" w14:textId="77777777" w:rsidR="00017269" w:rsidRDefault="00017269" w:rsidP="00017269">
      <w:pPr>
        <w:numPr>
          <w:ilvl w:val="0"/>
          <w:numId w:val="18"/>
        </w:numPr>
        <w:spacing w:after="0" w:line="480" w:lineRule="auto"/>
        <w:ind w:left="360" w:firstLine="349"/>
        <w:rPr>
          <w:i/>
        </w:rPr>
      </w:pPr>
      <w:r>
        <w:rPr>
          <w:i/>
        </w:rPr>
        <w:t>Key considerations when converting the project to QCA related to how to define units of coding and deal with the mutual exclusivity of subcategories.</w:t>
      </w:r>
    </w:p>
    <w:bookmarkEnd w:id="7"/>
    <w:p w14:paraId="5E55D445" w14:textId="77777777" w:rsidR="00017269" w:rsidRPr="00E4637A" w:rsidRDefault="00017269" w:rsidP="00017269">
      <w:pPr>
        <w:numPr>
          <w:ilvl w:val="0"/>
          <w:numId w:val="18"/>
        </w:numPr>
        <w:spacing w:after="0" w:line="480" w:lineRule="auto"/>
        <w:ind w:left="360" w:firstLine="349"/>
        <w:rPr>
          <w:i/>
        </w:rPr>
      </w:pPr>
      <w:r>
        <w:rPr>
          <w:i/>
        </w:rPr>
        <w:t xml:space="preserve">Demonstrating consistency of coding is more important in QCA than TA. </w:t>
      </w:r>
    </w:p>
    <w:p w14:paraId="1DBD4970" w14:textId="77777777" w:rsidR="00017269" w:rsidRDefault="00017269" w:rsidP="00017269">
      <w:pPr>
        <w:spacing w:after="0" w:line="480" w:lineRule="auto"/>
        <w:ind w:left="1080"/>
        <w:rPr>
          <w:i/>
        </w:rPr>
      </w:pPr>
    </w:p>
    <w:p w14:paraId="01B71686" w14:textId="77777777" w:rsidR="00017269" w:rsidRPr="00793EDB" w:rsidRDefault="00017269" w:rsidP="00017269">
      <w:pPr>
        <w:spacing w:after="0" w:line="480" w:lineRule="auto"/>
        <w:ind w:firstLine="720"/>
        <w:rPr>
          <w:b/>
        </w:rPr>
      </w:pPr>
      <w:r w:rsidRPr="00793EDB">
        <w:rPr>
          <w:b/>
        </w:rPr>
        <w:t>Practical Lessons Learned</w:t>
      </w:r>
    </w:p>
    <w:p w14:paraId="67E7B512" w14:textId="77777777" w:rsidR="00017269" w:rsidRDefault="00017269" w:rsidP="00017269">
      <w:pPr>
        <w:spacing w:after="0" w:line="480" w:lineRule="auto"/>
        <w:ind w:left="1080"/>
        <w:rPr>
          <w:i/>
        </w:rPr>
      </w:pPr>
    </w:p>
    <w:p w14:paraId="3F1A5BB1" w14:textId="77777777" w:rsidR="00017269" w:rsidRDefault="00017269" w:rsidP="00017269">
      <w:pPr>
        <w:spacing w:after="0" w:line="480" w:lineRule="auto"/>
        <w:ind w:left="1077"/>
      </w:pPr>
      <w:bookmarkStart w:id="8" w:name="_Hlk72990001"/>
      <w:r>
        <w:t xml:space="preserve">[I made </w:t>
      </w:r>
      <w:proofErr w:type="gramStart"/>
      <w:r>
        <w:t>a number of</w:t>
      </w:r>
      <w:proofErr w:type="gramEnd"/>
      <w:r>
        <w:t xml:space="preserve"> mistakes with this project because I fell back on my tried and trusted approach rather than consider what the dataset I had created really needed, and the sorts of argument I could make. In this section I reflect on the practical lessons learned – the most important of which is to recognize that the purpose of any qualitative analysis is the capture meanings so it is important ‘not to treat method like a </w:t>
      </w:r>
      <w:r>
        <w:lastRenderedPageBreak/>
        <w:t xml:space="preserve">baking recipe that must be followed precisely to ensure a successful outcome </w:t>
      </w:r>
      <w:r w:rsidRPr="00647BFA">
        <w:rPr>
          <w:noProof/>
        </w:rPr>
        <w:t>(Braun &amp; Clarke, 2019, p. 589)</w:t>
      </w:r>
      <w:r>
        <w:t xml:space="preserve">. </w:t>
      </w:r>
    </w:p>
    <w:p w14:paraId="713C7236" w14:textId="77777777" w:rsidR="00017269" w:rsidRDefault="00017269" w:rsidP="00017269">
      <w:pPr>
        <w:spacing w:after="0" w:line="480" w:lineRule="auto"/>
        <w:ind w:left="1077"/>
      </w:pPr>
    </w:p>
    <w:p w14:paraId="36F66473" w14:textId="77777777" w:rsidR="00017269" w:rsidRPr="00F9640C" w:rsidRDefault="00017269" w:rsidP="00017269">
      <w:pPr>
        <w:spacing w:after="0" w:line="480" w:lineRule="auto"/>
        <w:ind w:left="1077"/>
        <w:rPr>
          <w:b/>
          <w:bCs/>
        </w:rPr>
      </w:pPr>
      <w:r>
        <w:rPr>
          <w:b/>
          <w:bCs/>
        </w:rPr>
        <w:t xml:space="preserve">1 - </w:t>
      </w:r>
      <w:r w:rsidRPr="00F9640C">
        <w:rPr>
          <w:b/>
          <w:bCs/>
        </w:rPr>
        <w:t xml:space="preserve">Ensure your method and research question/purposes are aligned </w:t>
      </w:r>
    </w:p>
    <w:p w14:paraId="257859BC" w14:textId="77777777" w:rsidR="00017269" w:rsidRDefault="00017269" w:rsidP="00017269">
      <w:pPr>
        <w:spacing w:after="0" w:line="480" w:lineRule="auto"/>
        <w:ind w:left="1077"/>
      </w:pPr>
      <w:r>
        <w:t>First, questions of method and methodology should never be too far from your mind when planning a research project. It can be tempting to fall back on approaches to data analysis you know well but it is important to spend time interrogating the assumptions guiding your analysis. In my case, though TA and QCA are closely aligned, a lot of extra work was created by moving to the latter mid-way through the project (</w:t>
      </w:r>
      <w:proofErr w:type="gramStart"/>
      <w:r>
        <w:t>e.g.</w:t>
      </w:r>
      <w:proofErr w:type="gramEnd"/>
      <w:r>
        <w:t xml:space="preserve"> sorting the dataset into units of analysis, considering how or whether codes needed to be mutually exclusive), which involved repeating analysis. I did this because the units of analysis were key to the claims I needed to make and because I realized some interpreted quantification of the coding frame would be beneficial. In this way, my approach was more informed by a realist ontology of capturing content than a constructivist one of reflexively generating themes. </w:t>
      </w:r>
    </w:p>
    <w:p w14:paraId="15173F7E" w14:textId="77777777" w:rsidR="00017269" w:rsidRDefault="00017269" w:rsidP="00017269">
      <w:pPr>
        <w:spacing w:after="0" w:line="480" w:lineRule="auto"/>
        <w:ind w:left="1077"/>
      </w:pPr>
      <w:r>
        <w:t xml:space="preserve"> </w:t>
      </w:r>
    </w:p>
    <w:p w14:paraId="37EB6F1C" w14:textId="77777777" w:rsidR="00017269" w:rsidRPr="00F9640C" w:rsidRDefault="00017269" w:rsidP="00017269">
      <w:pPr>
        <w:spacing w:after="0" w:line="480" w:lineRule="auto"/>
        <w:ind w:left="1077"/>
        <w:rPr>
          <w:b/>
          <w:bCs/>
        </w:rPr>
      </w:pPr>
      <w:r w:rsidRPr="00F9640C">
        <w:rPr>
          <w:b/>
          <w:bCs/>
        </w:rPr>
        <w:t xml:space="preserve">2- </w:t>
      </w:r>
      <w:proofErr w:type="gramStart"/>
      <w:r w:rsidRPr="00F9640C">
        <w:rPr>
          <w:b/>
          <w:bCs/>
        </w:rPr>
        <w:t>Don’t</w:t>
      </w:r>
      <w:proofErr w:type="gramEnd"/>
      <w:r w:rsidRPr="00F9640C">
        <w:rPr>
          <w:b/>
          <w:bCs/>
        </w:rPr>
        <w:t xml:space="preserve"> just stick to what you know </w:t>
      </w:r>
    </w:p>
    <w:p w14:paraId="5E1250B3" w14:textId="77777777" w:rsidR="00017269" w:rsidRDefault="00017269" w:rsidP="00017269">
      <w:pPr>
        <w:spacing w:after="0" w:line="480" w:lineRule="auto"/>
        <w:ind w:left="1077"/>
      </w:pPr>
      <w:r>
        <w:t xml:space="preserve">Closely related to the above, this project has made me more aware of my own preferences as a qualitative analyst and some of the dangers of sticking in my comfort zone. It </w:t>
      </w:r>
      <w:proofErr w:type="gramStart"/>
      <w:r>
        <w:t>wasn’t</w:t>
      </w:r>
      <w:proofErr w:type="gramEnd"/>
      <w:r>
        <w:t xml:space="preserve"> until I came to prepare a conference presentation on my analysis that I realized what I had done was hard to communicate given the nature of the dataset I had constructed. For example, I had duplications of lesson plans in my original dataset because materials were not sorted into exclusive units. I had not duplicated my analysis because I recognized the material as a duplication and chose to ignore this – working with the mindset that themes were what mattered not the documents they were based on. I came back from the conference and started reading extensively around the </w:t>
      </w:r>
      <w:r>
        <w:lastRenderedPageBreak/>
        <w:t>differences between QCA and TA and only then realized my errors and the work required to fix this.</w:t>
      </w:r>
    </w:p>
    <w:p w14:paraId="7FAEC076" w14:textId="77777777" w:rsidR="00017269" w:rsidRDefault="00017269" w:rsidP="00017269">
      <w:pPr>
        <w:spacing w:after="0" w:line="480" w:lineRule="auto"/>
        <w:ind w:left="1077"/>
      </w:pPr>
    </w:p>
    <w:p w14:paraId="6E1A5C1C" w14:textId="77777777" w:rsidR="00017269" w:rsidRPr="00F9640C" w:rsidRDefault="00017269" w:rsidP="00017269">
      <w:pPr>
        <w:spacing w:after="0" w:line="480" w:lineRule="auto"/>
        <w:ind w:left="1077"/>
        <w:rPr>
          <w:b/>
          <w:bCs/>
        </w:rPr>
      </w:pPr>
      <w:r w:rsidRPr="00F9640C">
        <w:rPr>
          <w:b/>
          <w:bCs/>
        </w:rPr>
        <w:t xml:space="preserve">3- </w:t>
      </w:r>
      <w:proofErr w:type="gramStart"/>
      <w:r w:rsidRPr="00F9640C">
        <w:rPr>
          <w:b/>
          <w:bCs/>
        </w:rPr>
        <w:t>Don’t</w:t>
      </w:r>
      <w:proofErr w:type="gramEnd"/>
      <w:r w:rsidRPr="00F9640C">
        <w:rPr>
          <w:b/>
          <w:bCs/>
        </w:rPr>
        <w:t xml:space="preserve"> get bogged down in procedure</w:t>
      </w:r>
    </w:p>
    <w:p w14:paraId="044C9816" w14:textId="77777777" w:rsidR="00017269" w:rsidRDefault="00017269" w:rsidP="00017269">
      <w:pPr>
        <w:spacing w:after="0" w:line="480" w:lineRule="auto"/>
        <w:ind w:left="1077"/>
      </w:pPr>
      <w:r>
        <w:t xml:space="preserve">This project forced me to clarify some of the key distinctions between TA and QCA, with a realization that the latter is more guided by procedures and structured steps than the former. However, as a reflexive qualitative researcher I was continually asking myself when repeating parts of the analysis – does it really matter? Does being able to quantify my coding frame make my claims and ideas any stronger? If I was using </w:t>
      </w:r>
      <w:proofErr w:type="gramStart"/>
      <w:r>
        <w:t>TA</w:t>
      </w:r>
      <w:proofErr w:type="gramEnd"/>
      <w:r>
        <w:t xml:space="preserve"> then I would not quantify my results but would be describing and interpreting the strength of different ideas in the data. QCA may have enabled me to be clearer about the basis on which my claims are made but I did worry throughout the process that I was getting too bogged down in procedure, or ‘</w:t>
      </w:r>
      <w:proofErr w:type="spellStart"/>
      <w:r>
        <w:t>methodolatry</w:t>
      </w:r>
      <w:proofErr w:type="spellEnd"/>
      <w:r>
        <w:t xml:space="preserve">’ </w:t>
      </w:r>
      <w:r w:rsidRPr="00717967">
        <w:rPr>
          <w:noProof/>
        </w:rPr>
        <w:t>(Chamberlain, 2000)</w:t>
      </w:r>
      <w:r>
        <w:t xml:space="preserve">. Meaning is what matters and there is no one way to get at this. </w:t>
      </w:r>
    </w:p>
    <w:p w14:paraId="0973257D" w14:textId="77777777" w:rsidR="00017269" w:rsidRDefault="00017269" w:rsidP="00017269">
      <w:pPr>
        <w:spacing w:after="0" w:line="480" w:lineRule="auto"/>
        <w:ind w:left="1077"/>
      </w:pPr>
    </w:p>
    <w:p w14:paraId="2171E74E" w14:textId="77777777" w:rsidR="00017269" w:rsidRPr="00F9640C" w:rsidRDefault="00017269" w:rsidP="00017269">
      <w:pPr>
        <w:spacing w:after="0" w:line="480" w:lineRule="auto"/>
        <w:ind w:left="1077"/>
        <w:rPr>
          <w:b/>
          <w:bCs/>
        </w:rPr>
      </w:pPr>
      <w:r w:rsidRPr="00F9640C">
        <w:rPr>
          <w:b/>
          <w:bCs/>
        </w:rPr>
        <w:t>4- Reflexivity matters</w:t>
      </w:r>
    </w:p>
    <w:p w14:paraId="29C36C56" w14:textId="77777777" w:rsidR="00017269" w:rsidRPr="00666931" w:rsidRDefault="00017269" w:rsidP="00017269">
      <w:pPr>
        <w:spacing w:after="0" w:line="480" w:lineRule="auto"/>
        <w:ind w:left="1077"/>
      </w:pPr>
      <w:r>
        <w:t>Finally, the research further strengthened my conviction that good qualitative research is based on reflexive practice. As researchers, we must continually reflect on what we are doing and why, how these assumptions are influencing the data we produce, and how they shape the claims we make. Research is discovery and this project has opened my eyes to a different way of analyzing qualitative data. These lessons can be shared with others (like within this case) and will inform my approach to future qualitative analysis projects</w:t>
      </w:r>
      <w:r w:rsidRPr="006A5191">
        <w:t>]</w:t>
      </w:r>
    </w:p>
    <w:p w14:paraId="491FE048" w14:textId="77777777" w:rsidR="00017269" w:rsidRDefault="00017269" w:rsidP="00017269">
      <w:pPr>
        <w:spacing w:after="0"/>
        <w:ind w:left="1080"/>
        <w:rPr>
          <w:i/>
        </w:rPr>
      </w:pPr>
    </w:p>
    <w:p w14:paraId="66EBF71B" w14:textId="77777777" w:rsidR="00017269" w:rsidRDefault="00017269" w:rsidP="00017269">
      <w:pPr>
        <w:spacing w:after="0"/>
        <w:ind w:left="1080"/>
        <w:rPr>
          <w:i/>
        </w:rPr>
      </w:pPr>
    </w:p>
    <w:p w14:paraId="0573B58E" w14:textId="77777777" w:rsidR="00017269" w:rsidRPr="00E57AB7" w:rsidRDefault="00017269" w:rsidP="00017269">
      <w:pPr>
        <w:spacing w:after="0" w:line="480" w:lineRule="auto"/>
        <w:ind w:firstLine="720"/>
      </w:pPr>
      <w:r w:rsidRPr="000778F1">
        <w:t>Section summary</w:t>
      </w:r>
    </w:p>
    <w:p w14:paraId="4308CDE5" w14:textId="77777777" w:rsidR="00017269" w:rsidRDefault="00017269" w:rsidP="00017269">
      <w:pPr>
        <w:numPr>
          <w:ilvl w:val="0"/>
          <w:numId w:val="18"/>
        </w:numPr>
        <w:spacing w:after="0" w:line="480" w:lineRule="auto"/>
        <w:ind w:left="360" w:firstLine="349"/>
        <w:rPr>
          <w:i/>
        </w:rPr>
      </w:pPr>
      <w:r>
        <w:rPr>
          <w:i/>
        </w:rPr>
        <w:lastRenderedPageBreak/>
        <w:t>Researchers should ensure a fit between their research assumptions, the method they employ and their research question and be mindful of mismatches between these.</w:t>
      </w:r>
    </w:p>
    <w:p w14:paraId="43CFA4B4" w14:textId="77777777" w:rsidR="00017269" w:rsidRPr="00E4637A" w:rsidRDefault="00017269" w:rsidP="00017269">
      <w:pPr>
        <w:numPr>
          <w:ilvl w:val="0"/>
          <w:numId w:val="18"/>
        </w:numPr>
        <w:spacing w:after="0" w:line="480" w:lineRule="auto"/>
        <w:ind w:left="360" w:firstLine="349"/>
        <w:rPr>
          <w:i/>
        </w:rPr>
      </w:pPr>
      <w:r>
        <w:rPr>
          <w:i/>
        </w:rPr>
        <w:t xml:space="preserve">Qualitative research analysis is about generating meaning from our data – there are different ways to get to this and the researcher should not get so bogged down in procedure that they lose sight of this. </w:t>
      </w:r>
    </w:p>
    <w:bookmarkEnd w:id="2"/>
    <w:bookmarkEnd w:id="8"/>
    <w:p w14:paraId="3518856F" w14:textId="77777777" w:rsidR="006F0BA9" w:rsidRDefault="006F0BA9" w:rsidP="00816CEC">
      <w:pPr>
        <w:spacing w:after="0"/>
        <w:ind w:left="1080"/>
        <w:rPr>
          <w:i/>
        </w:rPr>
      </w:pPr>
    </w:p>
    <w:p w14:paraId="08C3C2FA" w14:textId="77777777" w:rsidR="0013687A" w:rsidRDefault="0013687A" w:rsidP="0013687A">
      <w:pPr>
        <w:spacing w:after="0"/>
        <w:ind w:left="1080"/>
        <w:rPr>
          <w:i/>
        </w:rPr>
      </w:pPr>
    </w:p>
    <w:sdt>
      <w:sdtPr>
        <w:rPr>
          <w:b/>
        </w:rPr>
        <w:id w:val="-1673483765"/>
        <w:lock w:val="sdtContentLocked"/>
        <w:placeholder>
          <w:docPart w:val="DefaultPlaceholder_-1854013440"/>
        </w:placeholder>
      </w:sdtPr>
      <w:sdtEndPr>
        <w:rPr>
          <w:b w:val="0"/>
          <w:i/>
        </w:rPr>
      </w:sdtEndPr>
      <w:sdtContent>
        <w:p w14:paraId="591BA784" w14:textId="77777777" w:rsidR="00767F5B" w:rsidRPr="00793EDB" w:rsidRDefault="009B0A21" w:rsidP="0013687A">
          <w:pPr>
            <w:spacing w:after="0"/>
            <w:ind w:firstLine="720"/>
            <w:rPr>
              <w:b/>
            </w:rPr>
          </w:pPr>
          <w:r w:rsidRPr="00793EDB">
            <w:rPr>
              <w:b/>
            </w:rPr>
            <w:t>Conclusions</w:t>
          </w:r>
        </w:p>
        <w:p w14:paraId="14F663B9" w14:textId="77777777" w:rsidR="006F1701" w:rsidRDefault="006F1701" w:rsidP="006F1701">
          <w:pPr>
            <w:spacing w:after="0"/>
            <w:ind w:left="1080"/>
            <w:rPr>
              <w:i/>
            </w:rPr>
          </w:pPr>
          <w:r>
            <w:rPr>
              <w:i/>
            </w:rPr>
            <w:t xml:space="preserve">Includes a round-up of the issues discussed in your case study. This should </w:t>
          </w:r>
          <w:r w:rsidRPr="00F71492">
            <w:t>not</w:t>
          </w:r>
          <w:r>
            <w:rPr>
              <w:i/>
            </w:rPr>
            <w:t xml:space="preserve"> be a discussion of conclusions drawn solely from the research findings, but should focus reflectively on the research methodology. Include just enough detail of your findings to enable the reader to understand how the method you used could be utilized by others in the same research area. Would you recommend using the particular method or, on reflection, would another method be more appropriate? What can readers learn from your experience and apply to their own research?</w:t>
          </w:r>
        </w:p>
      </w:sdtContent>
    </w:sdt>
    <w:bookmarkEnd w:id="3"/>
    <w:p w14:paraId="4B5C71D8" w14:textId="77777777" w:rsidR="00DD17D6" w:rsidRDefault="00DD17D6" w:rsidP="00F9640C">
      <w:pPr>
        <w:spacing w:after="0" w:line="480" w:lineRule="auto"/>
        <w:ind w:left="1077"/>
        <w:rPr>
          <w:i/>
        </w:rPr>
      </w:pPr>
    </w:p>
    <w:p w14:paraId="5C204E4B" w14:textId="77777777" w:rsidR="00017269" w:rsidRDefault="00017269" w:rsidP="00017269">
      <w:pPr>
        <w:spacing w:after="0" w:line="480" w:lineRule="auto"/>
        <w:ind w:left="1077"/>
      </w:pPr>
      <w:r>
        <w:t xml:space="preserve">This case has reflected on some of the key differences between TA and QCA and how these differences impacted upon a project exploring ESD resources. I have discussed how the dataset I created was best suited to QCA because I wanted to be able to show systematic differences between the different units of analysis, using some descriptive quantification. By offering descriptive statistics to support my claims, I was operating with a different assumption about the nature of data and analysis (more realist in orientation) than would have been appropriate if using a constructivist approach like TA.  </w:t>
      </w:r>
    </w:p>
    <w:p w14:paraId="5E6873E8" w14:textId="77777777" w:rsidR="00017269" w:rsidRDefault="00017269" w:rsidP="00017269">
      <w:pPr>
        <w:spacing w:after="0" w:line="480" w:lineRule="auto"/>
        <w:ind w:left="1077"/>
      </w:pPr>
    </w:p>
    <w:p w14:paraId="683361E5" w14:textId="77777777" w:rsidR="00017269" w:rsidRDefault="00017269" w:rsidP="00017269">
      <w:pPr>
        <w:spacing w:after="0" w:line="480" w:lineRule="auto"/>
        <w:ind w:left="1077"/>
      </w:pPr>
      <w:r>
        <w:t xml:space="preserve">Conducting the project using QCA rather than TA (although in some cases more of a hybrid between the two) has enabled me to show that different types of organization communicated different messages around sustainability, with </w:t>
      </w:r>
      <w:proofErr w:type="gramStart"/>
      <w:r>
        <w:t>the majority of</w:t>
      </w:r>
      <w:proofErr w:type="gramEnd"/>
      <w:r>
        <w:t xml:space="preserve"> resources conforming to technical eco-literacy (scientific or technocratic solutions) and only those produced by labelling organizations (FTF and MSC) and the UN sometimes offered a more critical lens. Whether this analysis is stronger with the statistics to qualify them is still a matter I have not resolved. </w:t>
      </w:r>
    </w:p>
    <w:p w14:paraId="163F8D7F" w14:textId="77777777" w:rsidR="00017269" w:rsidRDefault="00017269" w:rsidP="00017269">
      <w:pPr>
        <w:spacing w:after="0" w:line="480" w:lineRule="auto"/>
        <w:ind w:left="1077"/>
      </w:pPr>
    </w:p>
    <w:p w14:paraId="1F240BEB" w14:textId="77777777" w:rsidR="00017269" w:rsidRDefault="00017269" w:rsidP="00017269">
      <w:pPr>
        <w:spacing w:after="0" w:line="480" w:lineRule="auto"/>
        <w:ind w:left="1077"/>
      </w:pPr>
      <w:r>
        <w:t xml:space="preserve">If others are grappling between whether to undertake TA or QCA, I would recommend you think carefully about the status of your data and your position as an analyst in relation to it. Though this case has highlighted key points of divergence between the two methods, there is not one version of TA or QCA. A ‘codebook approach’ rather than a ‘reflexive approach’ to TA </w:t>
      </w:r>
      <w:r w:rsidRPr="00052DC0">
        <w:rPr>
          <w:noProof/>
        </w:rPr>
        <w:t>(see Braun &amp; Clarke, 2021)</w:t>
      </w:r>
      <w:r>
        <w:t xml:space="preserve"> shares many similarities with ‘conventional’ QCA </w:t>
      </w:r>
      <w:r w:rsidRPr="008F764F">
        <w:rPr>
          <w:noProof/>
        </w:rPr>
        <w:t>(Hsieh &amp; Shannon, 2005)</w:t>
      </w:r>
      <w:r>
        <w:t xml:space="preserve">. Learning from my experiences, I encourage you to explore these various literatures within these respective methods </w:t>
      </w:r>
      <w:r w:rsidRPr="00ED38D0">
        <w:rPr>
          <w:b/>
          <w:bCs/>
        </w:rPr>
        <w:t>before</w:t>
      </w:r>
      <w:r>
        <w:t xml:space="preserve"> you embark on your analysis. </w:t>
      </w:r>
    </w:p>
    <w:p w14:paraId="44E9F47D" w14:textId="77777777" w:rsidR="00017269" w:rsidRDefault="00017269" w:rsidP="00017269">
      <w:pPr>
        <w:spacing w:after="0"/>
        <w:ind w:left="1080"/>
        <w:rPr>
          <w:i/>
        </w:rPr>
      </w:pPr>
    </w:p>
    <w:p w14:paraId="5E552923" w14:textId="77777777" w:rsidR="00017269" w:rsidRPr="00E57AB7" w:rsidRDefault="00017269" w:rsidP="00017269">
      <w:pPr>
        <w:spacing w:after="0"/>
        <w:ind w:firstLine="720"/>
      </w:pPr>
      <w:r w:rsidRPr="000778F1">
        <w:t>Section summary</w:t>
      </w:r>
    </w:p>
    <w:p w14:paraId="041819BB" w14:textId="77777777" w:rsidR="00017269" w:rsidRDefault="00017269" w:rsidP="00017269">
      <w:pPr>
        <w:numPr>
          <w:ilvl w:val="0"/>
          <w:numId w:val="18"/>
        </w:numPr>
        <w:spacing w:after="0" w:line="480" w:lineRule="auto"/>
        <w:ind w:left="360" w:firstLine="349"/>
        <w:rPr>
          <w:i/>
        </w:rPr>
      </w:pPr>
      <w:r>
        <w:rPr>
          <w:i/>
        </w:rPr>
        <w:t>Using QCA, I have been able to show that most learning resources analyzed offer only technical solutions to sustainability problems, rather than a critical engagement with various alternatives.</w:t>
      </w:r>
    </w:p>
    <w:p w14:paraId="2B9FD1A2" w14:textId="77777777" w:rsidR="00017269" w:rsidRPr="00E4637A" w:rsidRDefault="00017269" w:rsidP="00017269">
      <w:pPr>
        <w:numPr>
          <w:ilvl w:val="0"/>
          <w:numId w:val="18"/>
        </w:numPr>
        <w:spacing w:after="0" w:line="480" w:lineRule="auto"/>
        <w:ind w:left="360" w:firstLine="349"/>
        <w:rPr>
          <w:i/>
        </w:rPr>
      </w:pPr>
      <w:r>
        <w:rPr>
          <w:i/>
        </w:rPr>
        <w:t xml:space="preserve">Though the two approaches share many similarities, I would recommend making the decision to use QCA before you begin your analysis rather than halfway through. </w:t>
      </w:r>
    </w:p>
    <w:p w14:paraId="57A6566E" w14:textId="77777777" w:rsidR="006F0BA9" w:rsidRDefault="006F0BA9" w:rsidP="001F06DD">
      <w:pPr>
        <w:spacing w:after="0" w:line="480" w:lineRule="auto"/>
        <w:ind w:left="1080"/>
        <w:rPr>
          <w:i/>
        </w:rPr>
      </w:pPr>
    </w:p>
    <w:bookmarkEnd w:id="4"/>
    <w:p w14:paraId="234E9CA5" w14:textId="03490E1A" w:rsidR="000E0BBF" w:rsidRPr="001E7223" w:rsidRDefault="001E7223" w:rsidP="00F71492">
      <w:pPr>
        <w:pBdr>
          <w:bottom w:val="single" w:sz="4" w:space="1" w:color="auto"/>
        </w:pBdr>
        <w:spacing w:after="0"/>
        <w:rPr>
          <w:iCs/>
        </w:rPr>
      </w:pPr>
      <w:r w:rsidRPr="001E7223">
        <w:rPr>
          <w:iCs/>
        </w:rPr>
        <w:t>[Word count: 4997]</w:t>
      </w:r>
    </w:p>
    <w:p w14:paraId="19DC21E3" w14:textId="77777777" w:rsidR="00F71492" w:rsidRDefault="00F71492" w:rsidP="00F71492">
      <w:pPr>
        <w:pBdr>
          <w:bottom w:val="single" w:sz="4" w:space="1" w:color="auto"/>
        </w:pBdr>
        <w:spacing w:after="0"/>
      </w:pPr>
    </w:p>
    <w:p w14:paraId="2D0CC0EE" w14:textId="77777777" w:rsidR="000E0BBF" w:rsidRDefault="000E0BBF" w:rsidP="0013687A">
      <w:pPr>
        <w:spacing w:after="0" w:line="480" w:lineRule="auto"/>
      </w:pPr>
    </w:p>
    <w:sdt>
      <w:sdtPr>
        <w:rPr>
          <w:b w:val="0"/>
          <w:sz w:val="32"/>
          <w:szCs w:val="32"/>
        </w:rPr>
        <w:id w:val="1552422382"/>
        <w:lock w:val="sdtContentLocked"/>
        <w:placeholder>
          <w:docPart w:val="57337C06F3D845EBACB4A8CF7560E49D"/>
        </w:placeholder>
      </w:sdtPr>
      <w:sdtEndPr>
        <w:rPr>
          <w:i/>
          <w:sz w:val="22"/>
          <w:szCs w:val="24"/>
        </w:rPr>
      </w:sdtEndPr>
      <w:sdtContent>
        <w:p w14:paraId="5D523E87" w14:textId="77777777" w:rsidR="00DD17D6" w:rsidRPr="00050AE3" w:rsidRDefault="00DD17D6" w:rsidP="00A943E4">
          <w:pPr>
            <w:pStyle w:val="EH"/>
            <w:spacing w:before="0" w:after="0"/>
            <w:rPr>
              <w:sz w:val="32"/>
              <w:szCs w:val="32"/>
            </w:rPr>
          </w:pPr>
          <w:r w:rsidRPr="00050AE3">
            <w:rPr>
              <w:sz w:val="32"/>
              <w:szCs w:val="32"/>
            </w:rPr>
            <w:t>Discussion Questions</w:t>
          </w:r>
        </w:p>
        <w:p w14:paraId="3735B99A" w14:textId="77777777" w:rsidR="00DD17D6" w:rsidRDefault="00DD17D6" w:rsidP="00A943E4">
          <w:pPr>
            <w:pStyle w:val="ABKW"/>
            <w:spacing w:before="0" w:after="0" w:line="480" w:lineRule="auto"/>
          </w:pPr>
          <w:r w:rsidRPr="00E57AB7">
            <w:t>[Insert three to five discussion questions on the methods</w:t>
          </w:r>
          <w:r>
            <w:t>/approaches</w:t>
          </w:r>
          <w:r w:rsidRPr="00E57AB7">
            <w:t xml:space="preserve"> described in your case study]</w:t>
          </w:r>
          <w:r>
            <w:t xml:space="preserve"> </w:t>
          </w:r>
        </w:p>
        <w:p w14:paraId="231E2CC0" w14:textId="77777777" w:rsidR="00DD17D6" w:rsidRDefault="00DD17D6" w:rsidP="00A943E4">
          <w:pPr>
            <w:pStyle w:val="ABKW"/>
            <w:spacing w:before="0" w:after="0" w:line="276" w:lineRule="auto"/>
            <w:rPr>
              <w:i/>
            </w:rPr>
          </w:pPr>
          <w:r>
            <w:rPr>
              <w:i/>
            </w:rPr>
            <w:t>Discussion questions</w:t>
          </w:r>
          <w:r w:rsidRPr="00A04C05">
            <w:rPr>
              <w:i/>
            </w:rPr>
            <w:t xml:space="preserve"> should be suitable for eliciting debate and critical thinking. Avoid questions which require only a</w:t>
          </w:r>
          <w:r>
            <w:rPr>
              <w:i/>
            </w:rPr>
            <w:t xml:space="preserve"> single-word answer such as “yes” or “no.”</w:t>
          </w:r>
        </w:p>
      </w:sdtContent>
    </w:sdt>
    <w:p w14:paraId="57A7997D" w14:textId="77777777" w:rsidR="00DD17D6" w:rsidRDefault="00DD17D6" w:rsidP="006F0BA9">
      <w:pPr>
        <w:pStyle w:val="ABKW"/>
        <w:spacing w:before="0" w:after="0" w:line="276" w:lineRule="auto"/>
        <w:ind w:left="720"/>
        <w:rPr>
          <w:i/>
        </w:rPr>
      </w:pPr>
    </w:p>
    <w:p w14:paraId="2B46CABA" w14:textId="77777777" w:rsidR="00ED38D0" w:rsidRDefault="00ED38D0" w:rsidP="00DD17D6">
      <w:pPr>
        <w:pStyle w:val="ListParagraph"/>
        <w:numPr>
          <w:ilvl w:val="0"/>
          <w:numId w:val="23"/>
        </w:numPr>
        <w:spacing w:line="360" w:lineRule="auto"/>
      </w:pPr>
      <w:r>
        <w:t>What are the key differences between TA and QCA?</w:t>
      </w:r>
    </w:p>
    <w:p w14:paraId="53B84526" w14:textId="7D29C1A2" w:rsidR="00DD17D6" w:rsidRDefault="00262D80" w:rsidP="00DD17D6">
      <w:pPr>
        <w:pStyle w:val="ListParagraph"/>
        <w:numPr>
          <w:ilvl w:val="0"/>
          <w:numId w:val="23"/>
        </w:numPr>
        <w:spacing w:line="360" w:lineRule="auto"/>
      </w:pPr>
      <w:r>
        <w:t>I</w:t>
      </w:r>
      <w:r w:rsidR="00ED38D0">
        <w:t>s QCA more appropriate with structured secondary data rather than more messy interview data? What would make you choose to use QCA with interview data?</w:t>
      </w:r>
    </w:p>
    <w:p w14:paraId="5F419C7E" w14:textId="211CEC2D" w:rsidR="00DD17D6" w:rsidRDefault="00311FFC" w:rsidP="00DD17D6">
      <w:pPr>
        <w:pStyle w:val="ListParagraph"/>
        <w:numPr>
          <w:ilvl w:val="0"/>
          <w:numId w:val="23"/>
        </w:numPr>
        <w:spacing w:line="360" w:lineRule="auto"/>
      </w:pPr>
      <w:r>
        <w:t>When might</w:t>
      </w:r>
      <w:r w:rsidR="00C15B5B">
        <w:t xml:space="preserve"> quantification of qualitative analysis</w:t>
      </w:r>
      <w:r>
        <w:t xml:space="preserve"> be</w:t>
      </w:r>
      <w:r w:rsidR="00C15B5B">
        <w:t xml:space="preserve"> appropriate?</w:t>
      </w:r>
      <w:r>
        <w:t xml:space="preserve"> And when might it not be?</w:t>
      </w:r>
    </w:p>
    <w:p w14:paraId="731D77DE" w14:textId="558A386D" w:rsidR="00DD17D6" w:rsidRDefault="00ED38D0" w:rsidP="00DD17D6">
      <w:pPr>
        <w:pStyle w:val="ListParagraph"/>
        <w:numPr>
          <w:ilvl w:val="0"/>
          <w:numId w:val="23"/>
        </w:numPr>
        <w:spacing w:line="360" w:lineRule="auto"/>
      </w:pPr>
      <w:r>
        <w:lastRenderedPageBreak/>
        <w:t xml:space="preserve">What might be some of the </w:t>
      </w:r>
      <w:r w:rsidR="008E5309">
        <w:t xml:space="preserve">implications </w:t>
      </w:r>
      <w:r>
        <w:t xml:space="preserve">of not unitizing your data when using QCA? </w:t>
      </w:r>
      <w:r w:rsidR="008E5309">
        <w:t xml:space="preserve">Discuss whether you think </w:t>
      </w:r>
      <w:r w:rsidR="0091150F">
        <w:t xml:space="preserve">it </w:t>
      </w:r>
      <w:r>
        <w:t>matter</w:t>
      </w:r>
      <w:r w:rsidR="008E5309">
        <w:t>s.</w:t>
      </w:r>
    </w:p>
    <w:p w14:paraId="1CCCC58A" w14:textId="77777777" w:rsidR="00DD17D6" w:rsidRDefault="00DD17D6" w:rsidP="006F0BA9">
      <w:pPr>
        <w:pStyle w:val="ABKW"/>
        <w:spacing w:before="0" w:after="0" w:line="276" w:lineRule="auto"/>
        <w:ind w:left="720"/>
      </w:pPr>
    </w:p>
    <w:p w14:paraId="76C309D5" w14:textId="77777777" w:rsidR="006F0BA9" w:rsidRDefault="006F0BA9" w:rsidP="006F0BA9">
      <w:pPr>
        <w:pBdr>
          <w:bottom w:val="single" w:sz="4" w:space="1" w:color="auto"/>
        </w:pBdr>
        <w:spacing w:after="0"/>
      </w:pPr>
    </w:p>
    <w:p w14:paraId="335D3441" w14:textId="77777777" w:rsidR="006F0BA9" w:rsidRDefault="006F0BA9" w:rsidP="006F0BA9">
      <w:pPr>
        <w:pStyle w:val="EH"/>
        <w:spacing w:before="0" w:after="0" w:line="240" w:lineRule="auto"/>
        <w:rPr>
          <w:sz w:val="32"/>
          <w:szCs w:val="32"/>
        </w:rPr>
      </w:pPr>
    </w:p>
    <w:sdt>
      <w:sdtPr>
        <w:rPr>
          <w:rFonts w:eastAsia="Times New Roman"/>
          <w:b w:val="0"/>
          <w:sz w:val="32"/>
          <w:szCs w:val="32"/>
        </w:rPr>
        <w:id w:val="-640891129"/>
        <w:lock w:val="sdtContentLocked"/>
        <w:placeholder>
          <w:docPart w:val="DefaultPlaceholder_-1854013440"/>
        </w:placeholder>
      </w:sdtPr>
      <w:sdtEndPr>
        <w:rPr>
          <w:rFonts w:eastAsiaTheme="minorHAnsi"/>
          <w:sz w:val="22"/>
          <w:szCs w:val="22"/>
        </w:rPr>
      </w:sdtEndPr>
      <w:sdtContent>
        <w:p w14:paraId="19AA6F77" w14:textId="77777777" w:rsidR="006F0BA9" w:rsidRPr="00050AE3" w:rsidRDefault="006F0BA9" w:rsidP="006F0BA9">
          <w:pPr>
            <w:pStyle w:val="EH"/>
            <w:spacing w:before="0" w:after="0"/>
            <w:rPr>
              <w:sz w:val="32"/>
              <w:szCs w:val="32"/>
            </w:rPr>
          </w:pPr>
          <w:r>
            <w:rPr>
              <w:sz w:val="32"/>
              <w:szCs w:val="32"/>
            </w:rPr>
            <w:t>Multiple Choice</w:t>
          </w:r>
          <w:r w:rsidRPr="00050AE3">
            <w:rPr>
              <w:sz w:val="32"/>
              <w:szCs w:val="32"/>
            </w:rPr>
            <w:t xml:space="preserve"> </w:t>
          </w:r>
          <w:r>
            <w:rPr>
              <w:sz w:val="32"/>
              <w:szCs w:val="32"/>
            </w:rPr>
            <w:t xml:space="preserve">Quiz </w:t>
          </w:r>
          <w:r w:rsidRPr="00050AE3">
            <w:rPr>
              <w:sz w:val="32"/>
              <w:szCs w:val="32"/>
            </w:rPr>
            <w:t>Questions</w:t>
          </w:r>
        </w:p>
        <w:p w14:paraId="3A82F781" w14:textId="77777777" w:rsidR="006F0BA9" w:rsidRDefault="006F0BA9" w:rsidP="00834275">
          <w:pPr>
            <w:rPr>
              <w:i/>
            </w:rPr>
          </w:pPr>
          <w:r w:rsidRPr="000778F1">
            <w:rPr>
              <w:i/>
            </w:rPr>
            <w:t>Multiple Choice</w:t>
          </w:r>
          <w:r w:rsidRPr="00E57AB7">
            <w:rPr>
              <w:i/>
            </w:rPr>
            <w:t xml:space="preserve"> Qui</w:t>
          </w:r>
          <w:r>
            <w:rPr>
              <w:i/>
            </w:rPr>
            <w:t>z Questions should test readers’</w:t>
          </w:r>
          <w:r w:rsidRPr="00E57AB7">
            <w:rPr>
              <w:i/>
            </w:rPr>
            <w:t xml:space="preserve"> understanding of your case study, and</w:t>
          </w:r>
          <w:r>
            <w:rPr>
              <w:i/>
            </w:rPr>
            <w:t xml:space="preserve"> should not require any previous knowledge. They should</w:t>
          </w:r>
          <w:r w:rsidRPr="00E57AB7">
            <w:rPr>
              <w:i/>
            </w:rPr>
            <w:t xml:space="preserve"> relate to the </w:t>
          </w:r>
          <w:r>
            <w:rPr>
              <w:i/>
            </w:rPr>
            <w:t xml:space="preserve">research </w:t>
          </w:r>
          <w:r w:rsidRPr="000778F1">
            <w:rPr>
              <w:i/>
            </w:rPr>
            <w:t xml:space="preserve">methodology, </w:t>
          </w:r>
          <w:r>
            <w:rPr>
              <w:i/>
            </w:rPr>
            <w:t xml:space="preserve">rather that the research findings. </w:t>
          </w:r>
        </w:p>
        <w:p w14:paraId="4D5DF072" w14:textId="77777777" w:rsidR="00834275" w:rsidRPr="00834275" w:rsidRDefault="00834275" w:rsidP="00834275">
          <w:pPr>
            <w:spacing w:after="0" w:line="480" w:lineRule="auto"/>
          </w:pPr>
          <w:r>
            <w:t>[Insert three</w:t>
          </w:r>
          <w:r w:rsidRPr="00D34BAB">
            <w:t xml:space="preserve"> </w:t>
          </w:r>
          <w:r>
            <w:t xml:space="preserve">to five </w:t>
          </w:r>
          <w:r w:rsidRPr="00D34BAB">
            <w:t xml:space="preserve">multiple choice quiz questions </w:t>
          </w:r>
          <w:r>
            <w:t xml:space="preserve">here. Each question should have only three possible </w:t>
          </w:r>
          <w:r w:rsidRPr="00D34BAB">
            <w:t>answers (</w:t>
          </w:r>
          <w:r>
            <w:t>A</w:t>
          </w:r>
          <w:r w:rsidRPr="00D34BAB">
            <w:t xml:space="preserve">, </w:t>
          </w:r>
          <w:r>
            <w:t>B</w:t>
          </w:r>
          <w:r w:rsidRPr="00D34BAB">
            <w:t xml:space="preserve">, </w:t>
          </w:r>
          <w:r>
            <w:t>or C</w:t>
          </w:r>
          <w:r w:rsidRPr="00D34BAB">
            <w:t>). Please indicate the correct answer</w:t>
          </w:r>
          <w:r>
            <w:t xml:space="preserve"> by writing CORRECT</w:t>
          </w:r>
          <w:r w:rsidRPr="00D34BAB">
            <w:t>.</w:t>
          </w:r>
          <w:r>
            <w:t>]</w:t>
          </w:r>
        </w:p>
      </w:sdtContent>
    </w:sdt>
    <w:p w14:paraId="27DE246D" w14:textId="6E2C81D7" w:rsidR="00DD17D6" w:rsidRDefault="005B00D9" w:rsidP="00DD17D6">
      <w:pPr>
        <w:pStyle w:val="ListParagraph"/>
        <w:numPr>
          <w:ilvl w:val="0"/>
          <w:numId w:val="22"/>
        </w:numPr>
        <w:spacing w:line="360" w:lineRule="auto"/>
      </w:pPr>
      <w:r>
        <w:t>When segmenting your data for qualitative content analysis, you should</w:t>
      </w:r>
    </w:p>
    <w:p w14:paraId="6819ED91" w14:textId="3C7E0D4A" w:rsidR="005B00D9" w:rsidRDefault="005B00D9" w:rsidP="005B00D9">
      <w:pPr>
        <w:pStyle w:val="ListParagraph"/>
        <w:numPr>
          <w:ilvl w:val="0"/>
          <w:numId w:val="28"/>
        </w:numPr>
        <w:spacing w:line="360" w:lineRule="auto"/>
      </w:pPr>
      <w:r>
        <w:t>decide if you are interested in latent or manifest content.</w:t>
      </w:r>
    </w:p>
    <w:p w14:paraId="7468D7F8" w14:textId="307157B8" w:rsidR="005B00D9" w:rsidRDefault="005B00D9" w:rsidP="005B00D9">
      <w:pPr>
        <w:pStyle w:val="ListParagraph"/>
        <w:numPr>
          <w:ilvl w:val="0"/>
          <w:numId w:val="28"/>
        </w:numPr>
        <w:spacing w:line="360" w:lineRule="auto"/>
      </w:pPr>
      <w:r>
        <w:t xml:space="preserve">carefully consider the units of analysis, </w:t>
      </w:r>
      <w:proofErr w:type="gramStart"/>
      <w:r>
        <w:t>coding</w:t>
      </w:r>
      <w:proofErr w:type="gramEnd"/>
      <w:r>
        <w:t xml:space="preserve"> and context. [CORRECT]</w:t>
      </w:r>
    </w:p>
    <w:p w14:paraId="00CFD3E9" w14:textId="65C6C4F2" w:rsidR="005B00D9" w:rsidRDefault="005B00D9" w:rsidP="005B00D9">
      <w:pPr>
        <w:pStyle w:val="ListParagraph"/>
        <w:numPr>
          <w:ilvl w:val="0"/>
          <w:numId w:val="28"/>
        </w:numPr>
        <w:spacing w:line="360" w:lineRule="auto"/>
      </w:pPr>
      <w:r>
        <w:t>devise a coding frame</w:t>
      </w:r>
    </w:p>
    <w:p w14:paraId="1028295D" w14:textId="1E1EA068" w:rsidR="00DD17D6" w:rsidRDefault="005B00D9" w:rsidP="00DD17D6">
      <w:pPr>
        <w:pStyle w:val="ListParagraph"/>
        <w:numPr>
          <w:ilvl w:val="0"/>
          <w:numId w:val="22"/>
        </w:numPr>
        <w:spacing w:line="360" w:lineRule="auto"/>
      </w:pPr>
      <w:r>
        <w:t>Braun and Clarke’s (2006) paper on thematic analysis is the only way to ‘do’ thematic analysis. True or False?</w:t>
      </w:r>
    </w:p>
    <w:p w14:paraId="498398CA" w14:textId="76A965E8" w:rsidR="005B00D9" w:rsidRDefault="005B00D9" w:rsidP="005B00D9">
      <w:pPr>
        <w:pStyle w:val="ListParagraph"/>
        <w:numPr>
          <w:ilvl w:val="0"/>
          <w:numId w:val="29"/>
        </w:numPr>
        <w:spacing w:line="360" w:lineRule="auto"/>
      </w:pPr>
      <w:r>
        <w:t>True</w:t>
      </w:r>
    </w:p>
    <w:p w14:paraId="5BB7684B" w14:textId="429935F1" w:rsidR="005B00D9" w:rsidRDefault="005B00D9" w:rsidP="005B00D9">
      <w:pPr>
        <w:pStyle w:val="ListParagraph"/>
        <w:numPr>
          <w:ilvl w:val="0"/>
          <w:numId w:val="29"/>
        </w:numPr>
        <w:spacing w:line="360" w:lineRule="auto"/>
      </w:pPr>
      <w:r>
        <w:t>False [CORRECT]</w:t>
      </w:r>
    </w:p>
    <w:p w14:paraId="6FC79E5D" w14:textId="38A01FE3" w:rsidR="00DD17D6" w:rsidRDefault="005B00D9" w:rsidP="00DD17D6">
      <w:pPr>
        <w:pStyle w:val="ListParagraph"/>
        <w:numPr>
          <w:ilvl w:val="0"/>
          <w:numId w:val="22"/>
        </w:numPr>
        <w:spacing w:line="360" w:lineRule="auto"/>
      </w:pPr>
      <w:r>
        <w:t xml:space="preserve">When using qualitative content analysis, it is common practice to </w:t>
      </w:r>
      <w:r w:rsidR="00377963">
        <w:t>check the consistency of coding between two or more people. This is known as:</w:t>
      </w:r>
    </w:p>
    <w:p w14:paraId="7F771D65" w14:textId="5CAA4335" w:rsidR="00377963" w:rsidRDefault="00377963" w:rsidP="00377963">
      <w:pPr>
        <w:pStyle w:val="ListParagraph"/>
        <w:numPr>
          <w:ilvl w:val="0"/>
          <w:numId w:val="30"/>
        </w:numPr>
        <w:spacing w:line="360" w:lineRule="auto"/>
      </w:pPr>
      <w:r>
        <w:t>Inter-coder reliability [CORRECT</w:t>
      </w:r>
      <w:r w:rsidR="001E7223">
        <w:t>]</w:t>
      </w:r>
    </w:p>
    <w:p w14:paraId="4450ADFA" w14:textId="620C35CF" w:rsidR="00377963" w:rsidRDefault="00377963" w:rsidP="00377963">
      <w:pPr>
        <w:pStyle w:val="ListParagraph"/>
        <w:numPr>
          <w:ilvl w:val="0"/>
          <w:numId w:val="30"/>
        </w:numPr>
        <w:spacing w:line="360" w:lineRule="auto"/>
      </w:pPr>
      <w:r>
        <w:t>Reflexive analysis</w:t>
      </w:r>
    </w:p>
    <w:p w14:paraId="09793805" w14:textId="6CBC207E" w:rsidR="00377963" w:rsidRDefault="00377963" w:rsidP="00377963">
      <w:pPr>
        <w:pStyle w:val="ListParagraph"/>
        <w:numPr>
          <w:ilvl w:val="0"/>
          <w:numId w:val="30"/>
        </w:numPr>
        <w:spacing w:line="360" w:lineRule="auto"/>
      </w:pPr>
      <w:r>
        <w:t>Researcher bias</w:t>
      </w:r>
    </w:p>
    <w:p w14:paraId="27B38899" w14:textId="77777777" w:rsidR="006F0BA9" w:rsidRPr="00E57AB7" w:rsidRDefault="006F0BA9" w:rsidP="006F0BA9">
      <w:pPr>
        <w:spacing w:after="0" w:line="480" w:lineRule="auto"/>
        <w:ind w:left="3600" w:hanging="3600"/>
        <w:rPr>
          <w:i/>
        </w:rPr>
      </w:pPr>
    </w:p>
    <w:p w14:paraId="2D8C1A25" w14:textId="77777777" w:rsidR="006F0BA9" w:rsidRDefault="006F0BA9" w:rsidP="006F0BA9">
      <w:pPr>
        <w:pBdr>
          <w:top w:val="single" w:sz="4" w:space="1" w:color="auto"/>
        </w:pBdr>
        <w:spacing w:after="0" w:line="480" w:lineRule="auto"/>
      </w:pPr>
    </w:p>
    <w:sdt>
      <w:sdtPr>
        <w:rPr>
          <w:b w:val="0"/>
          <w:sz w:val="32"/>
          <w:szCs w:val="32"/>
        </w:rPr>
        <w:id w:val="-806632070"/>
        <w:lock w:val="sdtContentLocked"/>
        <w:placeholder>
          <w:docPart w:val="DefaultPlaceholder_-1854013440"/>
        </w:placeholder>
      </w:sdtPr>
      <w:sdtEndPr>
        <w:rPr>
          <w:sz w:val="22"/>
          <w:szCs w:val="24"/>
        </w:rPr>
      </w:sdtEndPr>
      <w:sdtContent>
        <w:p w14:paraId="72D3B8A2" w14:textId="77777777" w:rsidR="0087192B" w:rsidRPr="00050AE3" w:rsidRDefault="000E0BBF" w:rsidP="0013687A">
          <w:pPr>
            <w:pStyle w:val="EH"/>
            <w:spacing w:before="0" w:after="0" w:line="480" w:lineRule="auto"/>
            <w:rPr>
              <w:sz w:val="32"/>
              <w:szCs w:val="32"/>
            </w:rPr>
          </w:pPr>
          <w:r w:rsidRPr="00050AE3">
            <w:rPr>
              <w:sz w:val="32"/>
              <w:szCs w:val="32"/>
            </w:rPr>
            <w:t>Further Readin</w:t>
          </w:r>
          <w:r w:rsidR="00793EDB">
            <w:rPr>
              <w:sz w:val="32"/>
              <w:szCs w:val="32"/>
            </w:rPr>
            <w:t>g</w:t>
          </w:r>
        </w:p>
        <w:p w14:paraId="3F5F0BB9" w14:textId="77777777" w:rsidR="00705F6E" w:rsidRDefault="0013687A" w:rsidP="00705F6E">
          <w:pPr>
            <w:pStyle w:val="ABKW"/>
            <w:spacing w:before="0" w:line="480" w:lineRule="auto"/>
          </w:pPr>
          <w:r>
            <w:t>[I</w:t>
          </w:r>
          <w:r w:rsidR="005F3D17" w:rsidRPr="005F3D17">
            <w:t xml:space="preserve">nsert </w:t>
          </w:r>
          <w:r w:rsidR="0087192B">
            <w:t>list of</w:t>
          </w:r>
          <w:r w:rsidR="00793EDB">
            <w:t xml:space="preserve"> up to six</w:t>
          </w:r>
          <w:r w:rsidR="0087192B">
            <w:t xml:space="preserve"> further readings </w:t>
          </w:r>
          <w:r w:rsidR="005F3D17" w:rsidRPr="005F3D17">
            <w:t>here</w:t>
          </w:r>
          <w:r w:rsidR="00834275">
            <w:t>, in APA style</w:t>
          </w:r>
          <w:r w:rsidR="005F3D17" w:rsidRPr="005F3D17">
            <w:t>]</w:t>
          </w:r>
        </w:p>
      </w:sdtContent>
    </w:sdt>
    <w:p w14:paraId="79335421" w14:textId="5CA26074" w:rsidR="00017269" w:rsidRPr="00A27A4F" w:rsidRDefault="00017269" w:rsidP="00017269">
      <w:pPr>
        <w:pStyle w:val="ABKW"/>
        <w:numPr>
          <w:ilvl w:val="0"/>
          <w:numId w:val="21"/>
        </w:numPr>
        <w:spacing w:before="0" w:line="480" w:lineRule="auto"/>
      </w:pPr>
      <w:r w:rsidRPr="00A27A4F">
        <w:rPr>
          <w:noProof/>
        </w:rPr>
        <w:lastRenderedPageBreak/>
        <w:t xml:space="preserve">Braun, V., &amp; Clarke, V. (2021). Can I use TA? Should I use TA? Should I not use TA? Comparing reflexive thematic analysis and other pattern-based qualitative analytic approaches. </w:t>
      </w:r>
      <w:r w:rsidRPr="00A27A4F">
        <w:rPr>
          <w:i/>
          <w:iCs/>
          <w:noProof/>
        </w:rPr>
        <w:t>Counselling and Psychotherapy Research</w:t>
      </w:r>
      <w:r w:rsidRPr="00A27A4F">
        <w:rPr>
          <w:noProof/>
        </w:rPr>
        <w:t xml:space="preserve">, </w:t>
      </w:r>
      <w:r w:rsidRPr="00A27A4F">
        <w:rPr>
          <w:i/>
          <w:iCs/>
          <w:noProof/>
        </w:rPr>
        <w:t>21</w:t>
      </w:r>
      <w:r w:rsidRPr="00A27A4F">
        <w:rPr>
          <w:noProof/>
        </w:rPr>
        <w:t xml:space="preserve">(1), 37–47. </w:t>
      </w:r>
      <w:r w:rsidRPr="00017269">
        <w:rPr>
          <w:noProof/>
        </w:rPr>
        <w:t>https://doi.org/10.1002/capr.12360</w:t>
      </w:r>
    </w:p>
    <w:p w14:paraId="412F7418" w14:textId="31583ACF" w:rsidR="00017269" w:rsidRPr="00A27A4F" w:rsidRDefault="00017269" w:rsidP="00017269">
      <w:pPr>
        <w:pStyle w:val="ABKW"/>
        <w:numPr>
          <w:ilvl w:val="0"/>
          <w:numId w:val="21"/>
        </w:numPr>
        <w:spacing w:before="0" w:line="480" w:lineRule="auto"/>
      </w:pPr>
      <w:r w:rsidRPr="00A27A4F">
        <w:rPr>
          <w:noProof/>
        </w:rPr>
        <w:t xml:space="preserve">Drisko, J., &amp; Maschi, T. (2016). </w:t>
      </w:r>
      <w:r w:rsidRPr="00A27A4F">
        <w:rPr>
          <w:i/>
          <w:iCs/>
          <w:noProof/>
        </w:rPr>
        <w:t>Content Analysis</w:t>
      </w:r>
      <w:r w:rsidRPr="00A27A4F">
        <w:rPr>
          <w:noProof/>
        </w:rPr>
        <w:t xml:space="preserve">. New York: Oxford University Press. </w:t>
      </w:r>
      <w:r w:rsidRPr="00017269">
        <w:rPr>
          <w:noProof/>
        </w:rPr>
        <w:t>https://doi.org/10.1055/a-0801-5465</w:t>
      </w:r>
    </w:p>
    <w:p w14:paraId="54858B2B" w14:textId="237AC674" w:rsidR="00017269" w:rsidRPr="00A27A4F" w:rsidRDefault="00017269" w:rsidP="00017269">
      <w:pPr>
        <w:pStyle w:val="ABKW"/>
        <w:numPr>
          <w:ilvl w:val="0"/>
          <w:numId w:val="21"/>
        </w:numPr>
        <w:spacing w:before="0" w:line="480" w:lineRule="auto"/>
      </w:pPr>
      <w:r w:rsidRPr="00A27A4F">
        <w:rPr>
          <w:noProof/>
        </w:rPr>
        <w:t xml:space="preserve">Hsieh, H. F., &amp; Shannon, S. E. (2005). Three approaches to qualitative content analysis. </w:t>
      </w:r>
      <w:r w:rsidRPr="00A27A4F">
        <w:rPr>
          <w:i/>
          <w:iCs/>
          <w:noProof/>
        </w:rPr>
        <w:t>Qualitative Health Research</w:t>
      </w:r>
      <w:r w:rsidRPr="00A27A4F">
        <w:rPr>
          <w:noProof/>
        </w:rPr>
        <w:t xml:space="preserve">, </w:t>
      </w:r>
      <w:r w:rsidRPr="00A27A4F">
        <w:rPr>
          <w:i/>
          <w:iCs/>
          <w:noProof/>
        </w:rPr>
        <w:t>15</w:t>
      </w:r>
      <w:r w:rsidRPr="00A27A4F">
        <w:rPr>
          <w:noProof/>
        </w:rPr>
        <w:t xml:space="preserve">(9), 1277–1288. </w:t>
      </w:r>
      <w:r w:rsidRPr="00017269">
        <w:rPr>
          <w:noProof/>
        </w:rPr>
        <w:t>https://doi.org/10.1177/1049732305276687</w:t>
      </w:r>
    </w:p>
    <w:p w14:paraId="2238D148" w14:textId="77777777" w:rsidR="00017269" w:rsidRPr="00A27A4F" w:rsidRDefault="00017269" w:rsidP="00017269">
      <w:pPr>
        <w:pStyle w:val="ListParagraph"/>
        <w:widowControl w:val="0"/>
        <w:numPr>
          <w:ilvl w:val="0"/>
          <w:numId w:val="21"/>
        </w:numPr>
        <w:autoSpaceDE w:val="0"/>
        <w:autoSpaceDN w:val="0"/>
        <w:adjustRightInd w:val="0"/>
        <w:spacing w:after="120" w:line="480" w:lineRule="auto"/>
        <w:rPr>
          <w:rFonts w:ascii="Times New Roman" w:hAnsi="Times New Roman" w:cs="Times New Roman"/>
          <w:noProof/>
          <w:sz w:val="24"/>
          <w:szCs w:val="24"/>
        </w:rPr>
      </w:pPr>
      <w:r w:rsidRPr="00A27A4F">
        <w:rPr>
          <w:rFonts w:ascii="Times New Roman" w:hAnsi="Times New Roman" w:cs="Times New Roman"/>
          <w:noProof/>
          <w:sz w:val="24"/>
          <w:szCs w:val="24"/>
        </w:rPr>
        <w:t xml:space="preserve">Schreier, M. (2012). </w:t>
      </w:r>
      <w:r w:rsidRPr="00A27A4F">
        <w:rPr>
          <w:rFonts w:ascii="Times New Roman" w:hAnsi="Times New Roman" w:cs="Times New Roman"/>
          <w:i/>
          <w:iCs/>
          <w:noProof/>
          <w:sz w:val="24"/>
          <w:szCs w:val="24"/>
        </w:rPr>
        <w:t>Qualitative Content Analysis in Practice</w:t>
      </w:r>
      <w:r w:rsidRPr="00A27A4F">
        <w:rPr>
          <w:rFonts w:ascii="Times New Roman" w:hAnsi="Times New Roman" w:cs="Times New Roman"/>
          <w:noProof/>
          <w:sz w:val="24"/>
          <w:szCs w:val="24"/>
        </w:rPr>
        <w:t>. London: Sage.</w:t>
      </w:r>
    </w:p>
    <w:p w14:paraId="79422285" w14:textId="2A1C0406" w:rsidR="00017269" w:rsidRPr="00705F6E" w:rsidRDefault="00017269" w:rsidP="00017269">
      <w:pPr>
        <w:pStyle w:val="ABKW"/>
        <w:numPr>
          <w:ilvl w:val="0"/>
          <w:numId w:val="21"/>
        </w:numPr>
        <w:spacing w:before="0" w:line="480" w:lineRule="auto"/>
      </w:pPr>
      <w:r w:rsidRPr="00A27A4F">
        <w:rPr>
          <w:noProof/>
        </w:rPr>
        <w:t>Schreier, M</w:t>
      </w:r>
      <w:r>
        <w:rPr>
          <w:noProof/>
        </w:rPr>
        <w:t>.</w:t>
      </w:r>
      <w:r w:rsidRPr="00A27A4F">
        <w:rPr>
          <w:noProof/>
        </w:rPr>
        <w:t xml:space="preserve">, Stamann, C., Janssen, M., Dahl, T., &amp; Whittal, A. (2019). Qualitative content analysis: Conceptualizations and challenges in research practice-introduction to the FQS special issue “qualitative content analysis I.” </w:t>
      </w:r>
      <w:r w:rsidRPr="00A27A4F">
        <w:rPr>
          <w:i/>
          <w:iCs/>
          <w:noProof/>
        </w:rPr>
        <w:t>Forum Qualitative Sozialforschung</w:t>
      </w:r>
      <w:r w:rsidRPr="00A27A4F">
        <w:rPr>
          <w:noProof/>
        </w:rPr>
        <w:t xml:space="preserve">, </w:t>
      </w:r>
      <w:r w:rsidRPr="00A27A4F">
        <w:rPr>
          <w:i/>
          <w:iCs/>
          <w:noProof/>
        </w:rPr>
        <w:t>20</w:t>
      </w:r>
      <w:r w:rsidRPr="00A27A4F">
        <w:rPr>
          <w:noProof/>
        </w:rPr>
        <w:t xml:space="preserve">(3). </w:t>
      </w:r>
      <w:r w:rsidRPr="00017269">
        <w:rPr>
          <w:noProof/>
        </w:rPr>
        <w:t>https://doi.org/10.17169/fqs-20.3.3393</w:t>
      </w:r>
    </w:p>
    <w:sdt>
      <w:sdtPr>
        <w:rPr>
          <w:b w:val="0"/>
          <w:sz w:val="32"/>
          <w:szCs w:val="32"/>
        </w:rPr>
        <w:id w:val="789313214"/>
        <w:lock w:val="sdtContentLocked"/>
        <w:placeholder>
          <w:docPart w:val="DefaultPlaceholder_-1854013440"/>
        </w:placeholder>
      </w:sdtPr>
      <w:sdtEndPr>
        <w:rPr>
          <w:sz w:val="22"/>
          <w:szCs w:val="24"/>
        </w:rPr>
      </w:sdtEndPr>
      <w:sdtContent>
        <w:p w14:paraId="1C4F667A" w14:textId="77777777" w:rsidR="0087192B" w:rsidRPr="00050AE3" w:rsidRDefault="0087192B" w:rsidP="0013687A">
          <w:pPr>
            <w:pStyle w:val="EH"/>
            <w:spacing w:before="0" w:after="0" w:line="480" w:lineRule="auto"/>
            <w:rPr>
              <w:sz w:val="32"/>
              <w:szCs w:val="32"/>
            </w:rPr>
          </w:pPr>
          <w:r w:rsidRPr="00050AE3">
            <w:rPr>
              <w:sz w:val="32"/>
              <w:szCs w:val="32"/>
            </w:rPr>
            <w:t>Web Resources</w:t>
          </w:r>
        </w:p>
        <w:p w14:paraId="2D1B0BAC" w14:textId="77777777" w:rsidR="000E0BBF" w:rsidRDefault="005F3D17" w:rsidP="00705F6E">
          <w:pPr>
            <w:pStyle w:val="ABKW"/>
            <w:spacing w:before="0" w:line="480" w:lineRule="auto"/>
          </w:pPr>
          <w:r w:rsidRPr="005F3D17">
            <w:t>[</w:t>
          </w:r>
          <w:r w:rsidR="0013687A">
            <w:t>In</w:t>
          </w:r>
          <w:r w:rsidRPr="005F3D17">
            <w:t xml:space="preserve">sert </w:t>
          </w:r>
          <w:r w:rsidR="0087192B">
            <w:t>links to</w:t>
          </w:r>
          <w:r w:rsidR="00793EDB">
            <w:t xml:space="preserve"> up to six</w:t>
          </w:r>
          <w:r w:rsidR="0087192B">
            <w:t xml:space="preserve"> relevant web resources</w:t>
          </w:r>
          <w:r w:rsidR="0087192B" w:rsidRPr="005F3D17">
            <w:t xml:space="preserve"> </w:t>
          </w:r>
          <w:r w:rsidRPr="005F3D17">
            <w:t>here</w:t>
          </w:r>
          <w:r w:rsidR="00834275">
            <w:t>, in APA style</w:t>
          </w:r>
          <w:r w:rsidRPr="005F3D17">
            <w:t>]</w:t>
          </w:r>
        </w:p>
      </w:sdtContent>
    </w:sdt>
    <w:p w14:paraId="019B858D" w14:textId="77777777" w:rsidR="00DD17D6" w:rsidRDefault="00DD17D6" w:rsidP="00DD17D6">
      <w:pPr>
        <w:pStyle w:val="ABKW"/>
        <w:numPr>
          <w:ilvl w:val="0"/>
          <w:numId w:val="21"/>
        </w:numPr>
        <w:spacing w:before="0" w:line="480" w:lineRule="auto"/>
      </w:pPr>
      <w:r>
        <w:t>…</w:t>
      </w:r>
    </w:p>
    <w:p w14:paraId="465F3150" w14:textId="77777777" w:rsidR="00DD17D6" w:rsidRDefault="00DD17D6" w:rsidP="00DD17D6">
      <w:pPr>
        <w:pStyle w:val="ABKW"/>
        <w:numPr>
          <w:ilvl w:val="0"/>
          <w:numId w:val="21"/>
        </w:numPr>
        <w:spacing w:before="0" w:line="480" w:lineRule="auto"/>
      </w:pPr>
      <w:r>
        <w:t>…</w:t>
      </w:r>
    </w:p>
    <w:p w14:paraId="4CF3A1A8" w14:textId="77777777" w:rsidR="00DD17D6" w:rsidRPr="00705F6E" w:rsidRDefault="00DD17D6" w:rsidP="00DD17D6">
      <w:pPr>
        <w:pStyle w:val="ABKW"/>
        <w:numPr>
          <w:ilvl w:val="0"/>
          <w:numId w:val="21"/>
        </w:numPr>
        <w:spacing w:before="0" w:line="480" w:lineRule="auto"/>
      </w:pPr>
      <w:r>
        <w:t>…</w:t>
      </w:r>
    </w:p>
    <w:p w14:paraId="398D75EF" w14:textId="77777777" w:rsidR="00DD17D6" w:rsidRPr="005F3D17" w:rsidRDefault="00DD17D6" w:rsidP="00705F6E">
      <w:pPr>
        <w:pStyle w:val="ABKW"/>
        <w:spacing w:before="0" w:line="480" w:lineRule="auto"/>
        <w:rPr>
          <w:b/>
        </w:rPr>
      </w:pPr>
    </w:p>
    <w:sdt>
      <w:sdtPr>
        <w:rPr>
          <w:b w:val="0"/>
          <w:sz w:val="32"/>
          <w:szCs w:val="32"/>
        </w:rPr>
        <w:id w:val="1474873528"/>
        <w:lock w:val="sdtContentLocked"/>
        <w:placeholder>
          <w:docPart w:val="DefaultPlaceholder_-1854013440"/>
        </w:placeholder>
      </w:sdtPr>
      <w:sdtEndPr>
        <w:rPr>
          <w:sz w:val="22"/>
          <w:szCs w:val="24"/>
        </w:rPr>
      </w:sdtEndPr>
      <w:sdtContent>
        <w:p w14:paraId="02F22BBE" w14:textId="77777777" w:rsidR="0087192B" w:rsidRPr="00050AE3" w:rsidRDefault="0087192B" w:rsidP="0013687A">
          <w:pPr>
            <w:pStyle w:val="EH"/>
            <w:spacing w:before="0" w:after="0" w:line="480" w:lineRule="auto"/>
            <w:rPr>
              <w:sz w:val="32"/>
              <w:szCs w:val="32"/>
            </w:rPr>
          </w:pPr>
          <w:r w:rsidRPr="00050AE3">
            <w:rPr>
              <w:sz w:val="32"/>
              <w:szCs w:val="32"/>
            </w:rPr>
            <w:t>References</w:t>
          </w:r>
          <w:r w:rsidRPr="00050AE3" w:rsidDel="0087192B">
            <w:rPr>
              <w:sz w:val="32"/>
              <w:szCs w:val="32"/>
            </w:rPr>
            <w:t xml:space="preserve"> </w:t>
          </w:r>
        </w:p>
        <w:p w14:paraId="1F84CA4D" w14:textId="77777777" w:rsidR="00DD17D6" w:rsidRPr="004C75F3" w:rsidRDefault="00DD17D6" w:rsidP="00DD17D6">
          <w:pPr>
            <w:jc w:val="both"/>
            <w:rPr>
              <w:i/>
              <w:iCs/>
            </w:rPr>
          </w:pPr>
          <w:r w:rsidRPr="004C75F3">
            <w:rPr>
              <w:i/>
            </w:rPr>
            <w:t>References should conform to American Psychological Association (APA) style, 7</w:t>
          </w:r>
          <w:r w:rsidRPr="004C75F3">
            <w:rPr>
              <w:i/>
              <w:vertAlign w:val="superscript"/>
            </w:rPr>
            <w:t>th</w:t>
          </w:r>
          <w:r w:rsidRPr="004C75F3">
            <w:rPr>
              <w:i/>
            </w:rPr>
            <w:t xml:space="preserve"> edition, and should contain the digital object identifier (DOI) where available. SAGE will not accept cases </w:t>
          </w:r>
          <w:r>
            <w:rPr>
              <w:i/>
            </w:rPr>
            <w:t>that are incorrectly referenced. P</w:t>
          </w:r>
          <w:r w:rsidRPr="004C75F3">
            <w:rPr>
              <w:i/>
            </w:rPr>
            <w:t xml:space="preserve">lease ensure accuracy before submission. For help on reference styling see </w:t>
          </w:r>
          <w:hyperlink r:id="rId11" w:history="1">
            <w:r w:rsidRPr="004C75F3">
              <w:rPr>
                <w:rStyle w:val="Hyperlink"/>
              </w:rPr>
              <w:t>https://apastyle.apa.org/style-grammar-guidelines</w:t>
            </w:r>
          </w:hyperlink>
          <w:r>
            <w:rPr>
              <w:i/>
            </w:rPr>
            <w:t xml:space="preserve">. </w:t>
          </w:r>
        </w:p>
        <w:p w14:paraId="4451C13E" w14:textId="77777777" w:rsidR="00DD17D6" w:rsidRDefault="00DD17D6" w:rsidP="00DD17D6">
          <w:pPr>
            <w:pStyle w:val="ABKW"/>
            <w:spacing w:before="0" w:line="480" w:lineRule="auto"/>
          </w:pPr>
          <w:r>
            <w:t>[I</w:t>
          </w:r>
          <w:r w:rsidRPr="005F3D17">
            <w:t xml:space="preserve">nsert </w:t>
          </w:r>
          <w:r>
            <w:t xml:space="preserve">bibliography of references cited in text </w:t>
          </w:r>
          <w:r w:rsidRPr="005F3D17">
            <w:t>here]</w:t>
          </w:r>
        </w:p>
      </w:sdtContent>
    </w:sdt>
    <w:p w14:paraId="794307B1" w14:textId="77777777" w:rsidR="00017269" w:rsidRPr="00377963" w:rsidRDefault="00017269" w:rsidP="00017269">
      <w:pPr>
        <w:widowControl w:val="0"/>
        <w:autoSpaceDE w:val="0"/>
        <w:autoSpaceDN w:val="0"/>
        <w:adjustRightInd w:val="0"/>
        <w:spacing w:after="120" w:line="480" w:lineRule="auto"/>
        <w:ind w:left="480" w:hanging="480"/>
        <w:rPr>
          <w:noProof/>
          <w:szCs w:val="24"/>
        </w:rPr>
      </w:pPr>
      <w:r w:rsidRPr="00377963">
        <w:rPr>
          <w:noProof/>
          <w:szCs w:val="24"/>
        </w:rPr>
        <w:lastRenderedPageBreak/>
        <w:t>Altheide, D. L., &amp; Schneider, C. J. (2013). Qualitative Media Analysis. London: Sage. https://doi.org/10.4135/9781452270043</w:t>
      </w:r>
    </w:p>
    <w:p w14:paraId="1B8B0764" w14:textId="77777777" w:rsidR="00017269" w:rsidRPr="00377963" w:rsidRDefault="00017269" w:rsidP="00017269">
      <w:pPr>
        <w:widowControl w:val="0"/>
        <w:autoSpaceDE w:val="0"/>
        <w:autoSpaceDN w:val="0"/>
        <w:adjustRightInd w:val="0"/>
        <w:spacing w:after="120" w:line="480" w:lineRule="auto"/>
        <w:ind w:left="480" w:hanging="480"/>
        <w:rPr>
          <w:noProof/>
          <w:szCs w:val="24"/>
        </w:rPr>
      </w:pPr>
      <w:r w:rsidRPr="00377963">
        <w:rPr>
          <w:noProof/>
          <w:szCs w:val="24"/>
        </w:rPr>
        <w:t xml:space="preserve">Braun, V., &amp; Clarke, V. (2006). Using thematic analysis in psychology Using thematic analysis in psychology, </w:t>
      </w:r>
      <w:r w:rsidRPr="00377963">
        <w:rPr>
          <w:i/>
          <w:iCs/>
          <w:noProof/>
          <w:szCs w:val="24"/>
        </w:rPr>
        <w:t>3</w:t>
      </w:r>
      <w:r w:rsidRPr="00377963">
        <w:rPr>
          <w:noProof/>
          <w:szCs w:val="24"/>
        </w:rPr>
        <w:t>(2), 77–101. https://doi.org/10.1191/1478088706qp063oa</w:t>
      </w:r>
    </w:p>
    <w:p w14:paraId="3FA744FF" w14:textId="77777777" w:rsidR="00017269" w:rsidRPr="00377963" w:rsidRDefault="00017269" w:rsidP="00017269">
      <w:pPr>
        <w:widowControl w:val="0"/>
        <w:autoSpaceDE w:val="0"/>
        <w:autoSpaceDN w:val="0"/>
        <w:adjustRightInd w:val="0"/>
        <w:spacing w:after="120" w:line="480" w:lineRule="auto"/>
        <w:ind w:left="480" w:hanging="480"/>
        <w:rPr>
          <w:noProof/>
          <w:szCs w:val="24"/>
        </w:rPr>
      </w:pPr>
      <w:r w:rsidRPr="00377963">
        <w:rPr>
          <w:noProof/>
          <w:szCs w:val="24"/>
        </w:rPr>
        <w:t xml:space="preserve">Braun, V., &amp; Clarke, V. (2019). Reflecting on reflexive thematic analysis. </w:t>
      </w:r>
      <w:r w:rsidRPr="00377963">
        <w:rPr>
          <w:i/>
          <w:iCs/>
          <w:noProof/>
          <w:szCs w:val="24"/>
        </w:rPr>
        <w:t>Qualitative Research in Sport, Exercise and Health</w:t>
      </w:r>
      <w:r w:rsidRPr="00377963">
        <w:rPr>
          <w:noProof/>
          <w:szCs w:val="24"/>
        </w:rPr>
        <w:t xml:space="preserve">, </w:t>
      </w:r>
      <w:r w:rsidRPr="00377963">
        <w:rPr>
          <w:i/>
          <w:iCs/>
          <w:noProof/>
          <w:szCs w:val="24"/>
        </w:rPr>
        <w:t>11</w:t>
      </w:r>
      <w:r w:rsidRPr="00377963">
        <w:rPr>
          <w:noProof/>
          <w:szCs w:val="24"/>
        </w:rPr>
        <w:t>(4), 589–597. https://doi.org/10.1080/2159676X.2019.1628806</w:t>
      </w:r>
    </w:p>
    <w:p w14:paraId="0F0EB0EC" w14:textId="77777777" w:rsidR="00017269" w:rsidRPr="00377963" w:rsidRDefault="00017269" w:rsidP="00017269">
      <w:pPr>
        <w:widowControl w:val="0"/>
        <w:autoSpaceDE w:val="0"/>
        <w:autoSpaceDN w:val="0"/>
        <w:adjustRightInd w:val="0"/>
        <w:spacing w:after="120" w:line="480" w:lineRule="auto"/>
        <w:ind w:left="480" w:hanging="480"/>
        <w:rPr>
          <w:noProof/>
          <w:szCs w:val="24"/>
        </w:rPr>
      </w:pPr>
      <w:r w:rsidRPr="00377963">
        <w:rPr>
          <w:noProof/>
          <w:szCs w:val="24"/>
        </w:rPr>
        <w:t xml:space="preserve">Braun, V., &amp; Clarke, V. (2021). Can I use TA? Should I use TA? Should I not use TA? Comparing reflexive thematic analysis and other pattern-based qualitative analytic approaches. </w:t>
      </w:r>
      <w:r w:rsidRPr="00377963">
        <w:rPr>
          <w:i/>
          <w:iCs/>
          <w:noProof/>
          <w:szCs w:val="24"/>
        </w:rPr>
        <w:t>Counselling and Psychotherapy Research</w:t>
      </w:r>
      <w:r w:rsidRPr="00377963">
        <w:rPr>
          <w:noProof/>
          <w:szCs w:val="24"/>
        </w:rPr>
        <w:t xml:space="preserve">, </w:t>
      </w:r>
      <w:r w:rsidRPr="00377963">
        <w:rPr>
          <w:i/>
          <w:iCs/>
          <w:noProof/>
          <w:szCs w:val="24"/>
        </w:rPr>
        <w:t>21</w:t>
      </w:r>
      <w:r w:rsidRPr="00377963">
        <w:rPr>
          <w:noProof/>
          <w:szCs w:val="24"/>
        </w:rPr>
        <w:t>(1), 37–47. https://doi.org/10.1002/capr.12360</w:t>
      </w:r>
    </w:p>
    <w:p w14:paraId="41A60FBF" w14:textId="77777777" w:rsidR="00017269" w:rsidRPr="00377963" w:rsidRDefault="00017269" w:rsidP="00017269">
      <w:pPr>
        <w:widowControl w:val="0"/>
        <w:autoSpaceDE w:val="0"/>
        <w:autoSpaceDN w:val="0"/>
        <w:adjustRightInd w:val="0"/>
        <w:spacing w:after="120" w:line="480" w:lineRule="auto"/>
        <w:ind w:left="480" w:hanging="480"/>
        <w:rPr>
          <w:noProof/>
          <w:szCs w:val="24"/>
        </w:rPr>
      </w:pPr>
      <w:r w:rsidRPr="00377963">
        <w:rPr>
          <w:noProof/>
          <w:szCs w:val="24"/>
        </w:rPr>
        <w:t xml:space="preserve">Chamberlain, K. (2000). Methodolatry and qualitative health research. </w:t>
      </w:r>
      <w:r w:rsidRPr="00377963">
        <w:rPr>
          <w:i/>
          <w:iCs/>
          <w:noProof/>
          <w:szCs w:val="24"/>
        </w:rPr>
        <w:t>Journal of Health Psychology</w:t>
      </w:r>
      <w:r w:rsidRPr="00377963">
        <w:rPr>
          <w:noProof/>
          <w:szCs w:val="24"/>
        </w:rPr>
        <w:t xml:space="preserve">, </w:t>
      </w:r>
      <w:r w:rsidRPr="00377963">
        <w:rPr>
          <w:i/>
          <w:iCs/>
          <w:noProof/>
          <w:szCs w:val="24"/>
        </w:rPr>
        <w:t>5</w:t>
      </w:r>
      <w:r w:rsidRPr="00377963">
        <w:rPr>
          <w:noProof/>
          <w:szCs w:val="24"/>
        </w:rPr>
        <w:t>(3), 285–296. https://doi.org/10.1177/135910530000500306</w:t>
      </w:r>
    </w:p>
    <w:p w14:paraId="1AB6ED34" w14:textId="77777777" w:rsidR="00017269" w:rsidRPr="00377963" w:rsidRDefault="00017269" w:rsidP="00017269">
      <w:pPr>
        <w:widowControl w:val="0"/>
        <w:autoSpaceDE w:val="0"/>
        <w:autoSpaceDN w:val="0"/>
        <w:adjustRightInd w:val="0"/>
        <w:spacing w:after="120" w:line="480" w:lineRule="auto"/>
        <w:ind w:left="480" w:hanging="480"/>
        <w:rPr>
          <w:noProof/>
          <w:szCs w:val="24"/>
        </w:rPr>
      </w:pPr>
      <w:r w:rsidRPr="00377963">
        <w:rPr>
          <w:noProof/>
          <w:szCs w:val="24"/>
        </w:rPr>
        <w:t xml:space="preserve">Charmaz, K. (2014). </w:t>
      </w:r>
      <w:r w:rsidRPr="00377963">
        <w:rPr>
          <w:i/>
          <w:iCs/>
          <w:noProof/>
          <w:szCs w:val="24"/>
        </w:rPr>
        <w:t>Constructing grounded theory: A practical guide through qualitative analysis</w:t>
      </w:r>
      <w:r w:rsidRPr="00377963">
        <w:rPr>
          <w:noProof/>
          <w:szCs w:val="24"/>
        </w:rPr>
        <w:t xml:space="preserve"> (2nd Editio). London: Sage.</w:t>
      </w:r>
    </w:p>
    <w:p w14:paraId="76B69D0F" w14:textId="77777777" w:rsidR="00017269" w:rsidRPr="00377963" w:rsidRDefault="00017269" w:rsidP="00017269">
      <w:pPr>
        <w:widowControl w:val="0"/>
        <w:autoSpaceDE w:val="0"/>
        <w:autoSpaceDN w:val="0"/>
        <w:adjustRightInd w:val="0"/>
        <w:spacing w:after="120" w:line="480" w:lineRule="auto"/>
        <w:ind w:left="480" w:hanging="480"/>
        <w:rPr>
          <w:noProof/>
          <w:szCs w:val="24"/>
        </w:rPr>
      </w:pPr>
      <w:r w:rsidRPr="00377963">
        <w:rPr>
          <w:noProof/>
          <w:szCs w:val="24"/>
        </w:rPr>
        <w:t xml:space="preserve">Drisko, J., &amp; Maschi, T. (2016). </w:t>
      </w:r>
      <w:r w:rsidRPr="00377963">
        <w:rPr>
          <w:i/>
          <w:iCs/>
          <w:noProof/>
          <w:szCs w:val="24"/>
        </w:rPr>
        <w:t>Content Analysis</w:t>
      </w:r>
      <w:r w:rsidRPr="00377963">
        <w:rPr>
          <w:noProof/>
          <w:szCs w:val="24"/>
        </w:rPr>
        <w:t>. New York: Oxford University Press. https://doi.org/10.1055/a-0801-5465</w:t>
      </w:r>
    </w:p>
    <w:p w14:paraId="56B438FE" w14:textId="77777777" w:rsidR="00017269" w:rsidRPr="00377963" w:rsidRDefault="00017269" w:rsidP="00017269">
      <w:pPr>
        <w:widowControl w:val="0"/>
        <w:autoSpaceDE w:val="0"/>
        <w:autoSpaceDN w:val="0"/>
        <w:adjustRightInd w:val="0"/>
        <w:spacing w:after="120" w:line="480" w:lineRule="auto"/>
        <w:ind w:left="480" w:hanging="480"/>
        <w:rPr>
          <w:noProof/>
          <w:szCs w:val="24"/>
        </w:rPr>
      </w:pPr>
      <w:r w:rsidRPr="00377963">
        <w:rPr>
          <w:noProof/>
          <w:szCs w:val="24"/>
        </w:rPr>
        <w:t>Gibbs, G. (2007). Analyzing Qualitative Data. London, England: SAGE Publications, Ltd. https://doi.org/10.4135/9781849208574</w:t>
      </w:r>
    </w:p>
    <w:p w14:paraId="5AFB3B84" w14:textId="77777777" w:rsidR="00017269" w:rsidRPr="00377963" w:rsidRDefault="00017269" w:rsidP="00017269">
      <w:pPr>
        <w:widowControl w:val="0"/>
        <w:autoSpaceDE w:val="0"/>
        <w:autoSpaceDN w:val="0"/>
        <w:adjustRightInd w:val="0"/>
        <w:spacing w:after="120" w:line="480" w:lineRule="auto"/>
        <w:ind w:left="480" w:hanging="480"/>
        <w:rPr>
          <w:noProof/>
          <w:szCs w:val="24"/>
        </w:rPr>
      </w:pPr>
      <w:r w:rsidRPr="00377963">
        <w:rPr>
          <w:noProof/>
          <w:szCs w:val="24"/>
        </w:rPr>
        <w:t xml:space="preserve">Hsieh, H. F., &amp; Shannon, S. E. (2005). Three approaches to qualitative content analysis. </w:t>
      </w:r>
      <w:r w:rsidRPr="00377963">
        <w:rPr>
          <w:i/>
          <w:iCs/>
          <w:noProof/>
          <w:szCs w:val="24"/>
        </w:rPr>
        <w:t>Qualitative Health Research</w:t>
      </w:r>
      <w:r w:rsidRPr="00377963">
        <w:rPr>
          <w:noProof/>
          <w:szCs w:val="24"/>
        </w:rPr>
        <w:t xml:space="preserve">, </w:t>
      </w:r>
      <w:r w:rsidRPr="00377963">
        <w:rPr>
          <w:i/>
          <w:iCs/>
          <w:noProof/>
          <w:szCs w:val="24"/>
        </w:rPr>
        <w:t>15</w:t>
      </w:r>
      <w:r w:rsidRPr="00377963">
        <w:rPr>
          <w:noProof/>
          <w:szCs w:val="24"/>
        </w:rPr>
        <w:t>(9), 1277–1288. https://doi.org/10.1177/1049732305276687</w:t>
      </w:r>
    </w:p>
    <w:p w14:paraId="73272F96" w14:textId="77777777" w:rsidR="00017269" w:rsidRPr="00377963" w:rsidRDefault="00017269" w:rsidP="00017269">
      <w:pPr>
        <w:widowControl w:val="0"/>
        <w:autoSpaceDE w:val="0"/>
        <w:autoSpaceDN w:val="0"/>
        <w:adjustRightInd w:val="0"/>
        <w:spacing w:after="120" w:line="480" w:lineRule="auto"/>
        <w:ind w:left="480" w:hanging="480"/>
        <w:rPr>
          <w:noProof/>
          <w:szCs w:val="24"/>
        </w:rPr>
      </w:pPr>
      <w:r w:rsidRPr="00377963">
        <w:rPr>
          <w:noProof/>
          <w:szCs w:val="24"/>
        </w:rPr>
        <w:t xml:space="preserve">Huckle, J. (2013). Eco-schooling and sustainability citizenship: Exploring issues raised by corporate sponsorship. </w:t>
      </w:r>
      <w:r w:rsidRPr="00377963">
        <w:rPr>
          <w:i/>
          <w:iCs/>
          <w:noProof/>
          <w:szCs w:val="24"/>
        </w:rPr>
        <w:t>Curriculum Journal</w:t>
      </w:r>
      <w:r w:rsidRPr="00377963">
        <w:rPr>
          <w:noProof/>
          <w:szCs w:val="24"/>
        </w:rPr>
        <w:t xml:space="preserve">, </w:t>
      </w:r>
      <w:r w:rsidRPr="00377963">
        <w:rPr>
          <w:i/>
          <w:iCs/>
          <w:noProof/>
          <w:szCs w:val="24"/>
        </w:rPr>
        <w:t>24</w:t>
      </w:r>
      <w:r w:rsidRPr="00377963">
        <w:rPr>
          <w:noProof/>
          <w:szCs w:val="24"/>
        </w:rPr>
        <w:t>(2), 206–223. https://doi.org/10.1080/09585176.2013.779286</w:t>
      </w:r>
    </w:p>
    <w:p w14:paraId="41597844" w14:textId="77777777" w:rsidR="00017269" w:rsidRPr="00377963" w:rsidRDefault="00017269" w:rsidP="00017269">
      <w:pPr>
        <w:widowControl w:val="0"/>
        <w:autoSpaceDE w:val="0"/>
        <w:autoSpaceDN w:val="0"/>
        <w:adjustRightInd w:val="0"/>
        <w:spacing w:after="120" w:line="480" w:lineRule="auto"/>
        <w:ind w:left="480" w:hanging="480"/>
        <w:rPr>
          <w:noProof/>
          <w:szCs w:val="24"/>
        </w:rPr>
      </w:pPr>
      <w:r w:rsidRPr="00377963">
        <w:rPr>
          <w:noProof/>
          <w:szCs w:val="24"/>
        </w:rPr>
        <w:t xml:space="preserve">Kahn, R. (2008). From Education for Sustainable Development to Ecopedagogy: Sustaining Capitalism or Sustaining Life? </w:t>
      </w:r>
      <w:r w:rsidRPr="00377963">
        <w:rPr>
          <w:i/>
          <w:iCs/>
          <w:noProof/>
          <w:szCs w:val="24"/>
        </w:rPr>
        <w:t>Green Theory &amp; Praxis: The Journal of Ecopedagogy</w:t>
      </w:r>
      <w:r w:rsidRPr="00377963">
        <w:rPr>
          <w:noProof/>
          <w:szCs w:val="24"/>
        </w:rPr>
        <w:t xml:space="preserve">, </w:t>
      </w:r>
      <w:r w:rsidRPr="00377963">
        <w:rPr>
          <w:i/>
          <w:iCs/>
          <w:noProof/>
          <w:szCs w:val="24"/>
        </w:rPr>
        <w:t>4</w:t>
      </w:r>
      <w:r w:rsidRPr="00377963">
        <w:rPr>
          <w:noProof/>
          <w:szCs w:val="24"/>
        </w:rPr>
        <w:t xml:space="preserve">(1), 1–14. </w:t>
      </w:r>
      <w:r w:rsidRPr="00377963">
        <w:rPr>
          <w:noProof/>
          <w:szCs w:val="24"/>
        </w:rPr>
        <w:lastRenderedPageBreak/>
        <w:t>https://doi.org/10.3903/gtp.2008.1.2</w:t>
      </w:r>
    </w:p>
    <w:p w14:paraId="20679C66" w14:textId="77777777" w:rsidR="00017269" w:rsidRPr="00377963" w:rsidRDefault="00017269" w:rsidP="00017269">
      <w:pPr>
        <w:widowControl w:val="0"/>
        <w:autoSpaceDE w:val="0"/>
        <w:autoSpaceDN w:val="0"/>
        <w:adjustRightInd w:val="0"/>
        <w:spacing w:after="120" w:line="480" w:lineRule="auto"/>
        <w:ind w:left="480" w:hanging="480"/>
        <w:rPr>
          <w:noProof/>
          <w:szCs w:val="24"/>
        </w:rPr>
      </w:pPr>
      <w:r w:rsidRPr="00377963">
        <w:rPr>
          <w:noProof/>
          <w:szCs w:val="24"/>
        </w:rPr>
        <w:t xml:space="preserve">King, N., Horrocks, C., &amp; Brooks, J. (2019). </w:t>
      </w:r>
      <w:r w:rsidRPr="00377963">
        <w:rPr>
          <w:i/>
          <w:iCs/>
          <w:noProof/>
          <w:szCs w:val="24"/>
        </w:rPr>
        <w:t>Interviews in Qualitative Research (2nd Edition)</w:t>
      </w:r>
      <w:r w:rsidRPr="00377963">
        <w:rPr>
          <w:noProof/>
          <w:szCs w:val="24"/>
        </w:rPr>
        <w:t>. London: Sage Publications.</w:t>
      </w:r>
    </w:p>
    <w:p w14:paraId="41E7CAC6" w14:textId="77777777" w:rsidR="00017269" w:rsidRPr="00377963" w:rsidRDefault="00017269" w:rsidP="00017269">
      <w:pPr>
        <w:widowControl w:val="0"/>
        <w:autoSpaceDE w:val="0"/>
        <w:autoSpaceDN w:val="0"/>
        <w:adjustRightInd w:val="0"/>
        <w:spacing w:after="120" w:line="480" w:lineRule="auto"/>
        <w:ind w:left="480" w:hanging="480"/>
        <w:rPr>
          <w:noProof/>
          <w:szCs w:val="24"/>
        </w:rPr>
      </w:pPr>
      <w:r w:rsidRPr="00377963">
        <w:rPr>
          <w:noProof/>
          <w:szCs w:val="24"/>
        </w:rPr>
        <w:t xml:space="preserve">Krippendorff, K. (2004). </w:t>
      </w:r>
      <w:r w:rsidRPr="00377963">
        <w:rPr>
          <w:i/>
          <w:iCs/>
          <w:noProof/>
          <w:szCs w:val="24"/>
        </w:rPr>
        <w:t>Content Analysis</w:t>
      </w:r>
      <w:r w:rsidRPr="00377963">
        <w:rPr>
          <w:noProof/>
          <w:szCs w:val="24"/>
        </w:rPr>
        <w:t xml:space="preserve"> (2nd Editio). London: Sage Publications.</w:t>
      </w:r>
    </w:p>
    <w:p w14:paraId="745ADFF9" w14:textId="77777777" w:rsidR="00017269" w:rsidRPr="00377963" w:rsidRDefault="00017269" w:rsidP="00017269">
      <w:pPr>
        <w:widowControl w:val="0"/>
        <w:autoSpaceDE w:val="0"/>
        <w:autoSpaceDN w:val="0"/>
        <w:adjustRightInd w:val="0"/>
        <w:spacing w:after="120" w:line="480" w:lineRule="auto"/>
        <w:ind w:left="480" w:hanging="480"/>
        <w:rPr>
          <w:noProof/>
          <w:szCs w:val="24"/>
        </w:rPr>
      </w:pPr>
      <w:r w:rsidRPr="00377963">
        <w:rPr>
          <w:noProof/>
          <w:szCs w:val="24"/>
        </w:rPr>
        <w:t xml:space="preserve">Mayring, P. (2000). Qualitative Content Analysis. </w:t>
      </w:r>
      <w:r w:rsidRPr="00377963">
        <w:rPr>
          <w:i/>
          <w:iCs/>
          <w:noProof/>
          <w:szCs w:val="24"/>
        </w:rPr>
        <w:t>Forum: Qualitative Social Research</w:t>
      </w:r>
      <w:r w:rsidRPr="00377963">
        <w:rPr>
          <w:noProof/>
          <w:szCs w:val="24"/>
        </w:rPr>
        <w:t xml:space="preserve">, </w:t>
      </w:r>
      <w:r w:rsidRPr="00377963">
        <w:rPr>
          <w:i/>
          <w:iCs/>
          <w:noProof/>
          <w:szCs w:val="24"/>
        </w:rPr>
        <w:t>1</w:t>
      </w:r>
      <w:r w:rsidRPr="00377963">
        <w:rPr>
          <w:noProof/>
          <w:szCs w:val="24"/>
        </w:rPr>
        <w:t>(2), Article 20.</w:t>
      </w:r>
    </w:p>
    <w:p w14:paraId="5D4F4FB0" w14:textId="77777777" w:rsidR="00017269" w:rsidRPr="00377963" w:rsidRDefault="00017269" w:rsidP="00017269">
      <w:pPr>
        <w:widowControl w:val="0"/>
        <w:autoSpaceDE w:val="0"/>
        <w:autoSpaceDN w:val="0"/>
        <w:adjustRightInd w:val="0"/>
        <w:spacing w:after="120" w:line="480" w:lineRule="auto"/>
        <w:ind w:left="480" w:hanging="480"/>
        <w:rPr>
          <w:noProof/>
          <w:szCs w:val="24"/>
        </w:rPr>
      </w:pPr>
      <w:r w:rsidRPr="00377963">
        <w:rPr>
          <w:noProof/>
          <w:szCs w:val="24"/>
        </w:rPr>
        <w:t>Morgan Brett, B., &amp; Wheeler, K. (</w:t>
      </w:r>
      <w:r>
        <w:rPr>
          <w:noProof/>
          <w:szCs w:val="24"/>
        </w:rPr>
        <w:t xml:space="preserve">forthcoming November, </w:t>
      </w:r>
      <w:r w:rsidRPr="00377963">
        <w:rPr>
          <w:noProof/>
          <w:szCs w:val="24"/>
        </w:rPr>
        <w:t xml:space="preserve">2021). </w:t>
      </w:r>
      <w:r w:rsidRPr="00377963">
        <w:rPr>
          <w:i/>
          <w:iCs/>
          <w:noProof/>
          <w:szCs w:val="24"/>
        </w:rPr>
        <w:t>How to do Qualitative Interviewing</w:t>
      </w:r>
      <w:r w:rsidRPr="00377963">
        <w:rPr>
          <w:noProof/>
          <w:szCs w:val="24"/>
        </w:rPr>
        <w:t>. London: Sage.</w:t>
      </w:r>
    </w:p>
    <w:p w14:paraId="46B0F312" w14:textId="77777777" w:rsidR="00017269" w:rsidRPr="00377963" w:rsidRDefault="00017269" w:rsidP="00017269">
      <w:pPr>
        <w:widowControl w:val="0"/>
        <w:autoSpaceDE w:val="0"/>
        <w:autoSpaceDN w:val="0"/>
        <w:adjustRightInd w:val="0"/>
        <w:spacing w:after="120" w:line="480" w:lineRule="auto"/>
        <w:ind w:left="480" w:hanging="480"/>
        <w:rPr>
          <w:noProof/>
          <w:szCs w:val="24"/>
        </w:rPr>
      </w:pPr>
      <w:r w:rsidRPr="00377963">
        <w:rPr>
          <w:noProof/>
          <w:szCs w:val="24"/>
        </w:rPr>
        <w:t xml:space="preserve">Schreier, M. (2012). </w:t>
      </w:r>
      <w:r w:rsidRPr="00377963">
        <w:rPr>
          <w:i/>
          <w:iCs/>
          <w:noProof/>
          <w:szCs w:val="24"/>
        </w:rPr>
        <w:t>Qualitative Content Analysis in Practice</w:t>
      </w:r>
      <w:r w:rsidRPr="00377963">
        <w:rPr>
          <w:noProof/>
          <w:szCs w:val="24"/>
        </w:rPr>
        <w:t>. London: Sage.</w:t>
      </w:r>
    </w:p>
    <w:p w14:paraId="0D69D51B" w14:textId="77777777" w:rsidR="00017269" w:rsidRPr="00377963" w:rsidRDefault="00017269" w:rsidP="00017269">
      <w:pPr>
        <w:widowControl w:val="0"/>
        <w:autoSpaceDE w:val="0"/>
        <w:autoSpaceDN w:val="0"/>
        <w:adjustRightInd w:val="0"/>
        <w:spacing w:after="120" w:line="480" w:lineRule="auto"/>
        <w:ind w:left="480" w:hanging="480"/>
        <w:rPr>
          <w:noProof/>
          <w:szCs w:val="24"/>
        </w:rPr>
      </w:pPr>
      <w:r w:rsidRPr="00377963">
        <w:rPr>
          <w:noProof/>
          <w:szCs w:val="24"/>
        </w:rPr>
        <w:t>Schreier, M</w:t>
      </w:r>
      <w:r>
        <w:rPr>
          <w:noProof/>
          <w:szCs w:val="24"/>
        </w:rPr>
        <w:t>.</w:t>
      </w:r>
      <w:r w:rsidRPr="00377963">
        <w:rPr>
          <w:noProof/>
          <w:szCs w:val="24"/>
        </w:rPr>
        <w:t xml:space="preserve">, Stamann, C., Janssen, M., Dahl, T., &amp; Whittal, A. (2019). Qualitative content analysis: Conceptualizations and challenges in research practice-introduction to the FQS special issue “qualitative content analysis I.” </w:t>
      </w:r>
      <w:r w:rsidRPr="00377963">
        <w:rPr>
          <w:i/>
          <w:iCs/>
          <w:noProof/>
          <w:szCs w:val="24"/>
        </w:rPr>
        <w:t>Forum Qualitative Sozialforschung</w:t>
      </w:r>
      <w:r w:rsidRPr="00377963">
        <w:rPr>
          <w:noProof/>
          <w:szCs w:val="24"/>
        </w:rPr>
        <w:t xml:space="preserve">, </w:t>
      </w:r>
      <w:r w:rsidRPr="00377963">
        <w:rPr>
          <w:i/>
          <w:iCs/>
          <w:noProof/>
          <w:szCs w:val="24"/>
        </w:rPr>
        <w:t>20</w:t>
      </w:r>
      <w:r w:rsidRPr="00377963">
        <w:rPr>
          <w:noProof/>
          <w:szCs w:val="24"/>
        </w:rPr>
        <w:t>(3). https://doi.org/10.17169/fqs-20.3.3393</w:t>
      </w:r>
    </w:p>
    <w:p w14:paraId="30211EF0" w14:textId="77777777" w:rsidR="00017269" w:rsidRPr="00377963" w:rsidRDefault="00017269" w:rsidP="00017269">
      <w:pPr>
        <w:widowControl w:val="0"/>
        <w:autoSpaceDE w:val="0"/>
        <w:autoSpaceDN w:val="0"/>
        <w:adjustRightInd w:val="0"/>
        <w:spacing w:after="120" w:line="480" w:lineRule="auto"/>
        <w:ind w:left="480" w:hanging="480"/>
        <w:rPr>
          <w:noProof/>
          <w:szCs w:val="24"/>
        </w:rPr>
      </w:pPr>
      <w:r w:rsidRPr="00377963">
        <w:rPr>
          <w:noProof/>
          <w:szCs w:val="24"/>
        </w:rPr>
        <w:t xml:space="preserve">Spencer, L., Ritchie, J., O’Conner, W., Morrell, G., &amp; Ormston, R. (2014). Analysis in Practice. In J. Ritchie, J. Lewis, C. McNaughton Nicholls, &amp; R. Ormston (Eds.), </w:t>
      </w:r>
      <w:r w:rsidRPr="00377963">
        <w:rPr>
          <w:i/>
          <w:iCs/>
          <w:noProof/>
          <w:szCs w:val="24"/>
        </w:rPr>
        <w:t>Qualitative Research Practice</w:t>
      </w:r>
      <w:r w:rsidRPr="00377963">
        <w:rPr>
          <w:noProof/>
          <w:szCs w:val="24"/>
        </w:rPr>
        <w:t xml:space="preserve"> (2nd Editio, pp. 295–345). Los Angeles: Sage Publications.</w:t>
      </w:r>
    </w:p>
    <w:p w14:paraId="01ACA486" w14:textId="77777777" w:rsidR="00017269" w:rsidRPr="00377963" w:rsidRDefault="00017269" w:rsidP="00017269">
      <w:pPr>
        <w:widowControl w:val="0"/>
        <w:autoSpaceDE w:val="0"/>
        <w:autoSpaceDN w:val="0"/>
        <w:adjustRightInd w:val="0"/>
        <w:spacing w:after="120" w:line="480" w:lineRule="auto"/>
        <w:ind w:left="480" w:hanging="480"/>
        <w:rPr>
          <w:noProof/>
          <w:szCs w:val="24"/>
        </w:rPr>
      </w:pPr>
      <w:r w:rsidRPr="00377963">
        <w:rPr>
          <w:noProof/>
          <w:szCs w:val="24"/>
        </w:rPr>
        <w:t xml:space="preserve">Vaismoradi, M., &amp; Snelgrove, S. (2019). Theme in qualitative content analysis and thematic analysis. </w:t>
      </w:r>
      <w:r w:rsidRPr="00377963">
        <w:rPr>
          <w:i/>
          <w:iCs/>
          <w:noProof/>
          <w:szCs w:val="24"/>
        </w:rPr>
        <w:t>Forum Qualitative Sozialforschung</w:t>
      </w:r>
      <w:r w:rsidRPr="00377963">
        <w:rPr>
          <w:noProof/>
          <w:szCs w:val="24"/>
        </w:rPr>
        <w:t xml:space="preserve">, </w:t>
      </w:r>
      <w:r w:rsidRPr="00377963">
        <w:rPr>
          <w:i/>
          <w:iCs/>
          <w:noProof/>
          <w:szCs w:val="24"/>
        </w:rPr>
        <w:t>20</w:t>
      </w:r>
      <w:r w:rsidRPr="00377963">
        <w:rPr>
          <w:noProof/>
          <w:szCs w:val="24"/>
        </w:rPr>
        <w:t>(3). https://doi.org/10.17169/fqs-20.3.3376</w:t>
      </w:r>
    </w:p>
    <w:p w14:paraId="57305928" w14:textId="77777777" w:rsidR="00017269" w:rsidRPr="00377963" w:rsidRDefault="00017269" w:rsidP="00017269">
      <w:pPr>
        <w:widowControl w:val="0"/>
        <w:autoSpaceDE w:val="0"/>
        <w:autoSpaceDN w:val="0"/>
        <w:adjustRightInd w:val="0"/>
        <w:spacing w:after="120" w:line="480" w:lineRule="auto"/>
        <w:ind w:left="480" w:hanging="480"/>
        <w:rPr>
          <w:noProof/>
          <w:szCs w:val="24"/>
        </w:rPr>
      </w:pPr>
      <w:r w:rsidRPr="00377963">
        <w:rPr>
          <w:noProof/>
          <w:szCs w:val="24"/>
        </w:rPr>
        <w:t xml:space="preserve">Vaismoradi, M., Turunen, H., &amp; Bondas, T. (2013). Content analysis and thematic analysis: Implications for conducting a qualitative descriptive study. </w:t>
      </w:r>
      <w:r w:rsidRPr="00377963">
        <w:rPr>
          <w:i/>
          <w:iCs/>
          <w:noProof/>
          <w:szCs w:val="24"/>
        </w:rPr>
        <w:t>Nursing and Health Sciences</w:t>
      </w:r>
      <w:r w:rsidRPr="00377963">
        <w:rPr>
          <w:noProof/>
          <w:szCs w:val="24"/>
        </w:rPr>
        <w:t xml:space="preserve">, </w:t>
      </w:r>
      <w:r w:rsidRPr="00377963">
        <w:rPr>
          <w:i/>
          <w:iCs/>
          <w:noProof/>
          <w:szCs w:val="24"/>
        </w:rPr>
        <w:t>15</w:t>
      </w:r>
      <w:r w:rsidRPr="00377963">
        <w:rPr>
          <w:noProof/>
          <w:szCs w:val="24"/>
        </w:rPr>
        <w:t>(3), 398–405. https://doi.org/10.1111/nhs.12048</w:t>
      </w:r>
    </w:p>
    <w:p w14:paraId="74D94160" w14:textId="77777777" w:rsidR="00017269" w:rsidRPr="00377963" w:rsidRDefault="00017269" w:rsidP="00017269">
      <w:pPr>
        <w:widowControl w:val="0"/>
        <w:autoSpaceDE w:val="0"/>
        <w:autoSpaceDN w:val="0"/>
        <w:adjustRightInd w:val="0"/>
        <w:spacing w:after="120" w:line="480" w:lineRule="auto"/>
        <w:ind w:left="480" w:hanging="480"/>
        <w:rPr>
          <w:noProof/>
          <w:szCs w:val="24"/>
        </w:rPr>
      </w:pPr>
      <w:r w:rsidRPr="00377963">
        <w:rPr>
          <w:noProof/>
          <w:szCs w:val="24"/>
        </w:rPr>
        <w:t xml:space="preserve">Wheeler, K. (2012). </w:t>
      </w:r>
      <w:r w:rsidRPr="00377963">
        <w:rPr>
          <w:i/>
          <w:iCs/>
          <w:noProof/>
          <w:szCs w:val="24"/>
        </w:rPr>
        <w:t>Fair Trade and the Citizen-Consumer: Shopping for Justice</w:t>
      </w:r>
      <w:r w:rsidRPr="00377963">
        <w:rPr>
          <w:noProof/>
          <w:szCs w:val="24"/>
        </w:rPr>
        <w:t>. Hampshire: Palgrave Macmillan. https://doi.org/10.1057/9781137283672</w:t>
      </w:r>
    </w:p>
    <w:p w14:paraId="4DADFBA8" w14:textId="77777777" w:rsidR="00017269" w:rsidRPr="00377963" w:rsidRDefault="00017269" w:rsidP="00017269">
      <w:pPr>
        <w:widowControl w:val="0"/>
        <w:autoSpaceDE w:val="0"/>
        <w:autoSpaceDN w:val="0"/>
        <w:adjustRightInd w:val="0"/>
        <w:spacing w:after="120" w:line="480" w:lineRule="auto"/>
        <w:ind w:left="480" w:hanging="480"/>
        <w:rPr>
          <w:noProof/>
          <w:szCs w:val="24"/>
        </w:rPr>
      </w:pPr>
      <w:r w:rsidRPr="00377963">
        <w:rPr>
          <w:noProof/>
          <w:szCs w:val="24"/>
        </w:rPr>
        <w:t xml:space="preserve">Wheeler, K. (2018). The moral economy of ready-made food. </w:t>
      </w:r>
      <w:r w:rsidRPr="00377963">
        <w:rPr>
          <w:i/>
          <w:iCs/>
          <w:noProof/>
          <w:szCs w:val="24"/>
        </w:rPr>
        <w:t>British Journal of Sociology</w:t>
      </w:r>
      <w:r w:rsidRPr="00377963">
        <w:rPr>
          <w:noProof/>
          <w:szCs w:val="24"/>
        </w:rPr>
        <w:t xml:space="preserve">, </w:t>
      </w:r>
      <w:r w:rsidRPr="00377963">
        <w:rPr>
          <w:i/>
          <w:iCs/>
          <w:noProof/>
          <w:szCs w:val="24"/>
        </w:rPr>
        <w:t>69</w:t>
      </w:r>
      <w:r w:rsidRPr="00377963">
        <w:rPr>
          <w:noProof/>
          <w:szCs w:val="24"/>
        </w:rPr>
        <w:t>(4), 1271–1292. https://doi.org/10.1111/1468-4446.12333</w:t>
      </w:r>
    </w:p>
    <w:p w14:paraId="269C3892" w14:textId="77777777" w:rsidR="00017269" w:rsidRPr="00377963" w:rsidRDefault="00017269" w:rsidP="00017269">
      <w:pPr>
        <w:widowControl w:val="0"/>
        <w:autoSpaceDE w:val="0"/>
        <w:autoSpaceDN w:val="0"/>
        <w:adjustRightInd w:val="0"/>
        <w:spacing w:after="120" w:line="480" w:lineRule="auto"/>
        <w:ind w:left="480" w:hanging="480"/>
        <w:rPr>
          <w:noProof/>
        </w:rPr>
      </w:pPr>
      <w:r w:rsidRPr="00377963">
        <w:rPr>
          <w:noProof/>
          <w:szCs w:val="24"/>
        </w:rPr>
        <w:lastRenderedPageBreak/>
        <w:t xml:space="preserve">Wheeler, K., &amp; Glucksmann, M. (2015). </w:t>
      </w:r>
      <w:r w:rsidRPr="00377963">
        <w:rPr>
          <w:i/>
          <w:iCs/>
          <w:noProof/>
          <w:szCs w:val="24"/>
        </w:rPr>
        <w:t>Household recycling and consumption work: social and moral economies</w:t>
      </w:r>
      <w:r w:rsidRPr="00377963">
        <w:rPr>
          <w:noProof/>
          <w:szCs w:val="24"/>
        </w:rPr>
        <w:t>. Hampshire: Palgrave Macmillan.</w:t>
      </w:r>
    </w:p>
    <w:sectPr w:rsidR="00017269" w:rsidRPr="00377963" w:rsidSect="00086965">
      <w:type w:val="continuous"/>
      <w:pgSz w:w="11906" w:h="16838"/>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307A2" w14:textId="77777777" w:rsidR="00CA6A0F" w:rsidRDefault="00CA6A0F" w:rsidP="00B662D8">
      <w:pPr>
        <w:spacing w:after="0" w:line="240" w:lineRule="auto"/>
      </w:pPr>
      <w:r>
        <w:separator/>
      </w:r>
    </w:p>
  </w:endnote>
  <w:endnote w:type="continuationSeparator" w:id="0">
    <w:p w14:paraId="4845FDE3" w14:textId="77777777" w:rsidR="00CA6A0F" w:rsidRDefault="00CA6A0F" w:rsidP="00B662D8">
      <w:pPr>
        <w:spacing w:after="0" w:line="240" w:lineRule="auto"/>
      </w:pPr>
      <w:r>
        <w:continuationSeparator/>
      </w:r>
    </w:p>
  </w:endnote>
  <w:endnote w:id="1">
    <w:p w14:paraId="0FEE776B" w14:textId="77777777" w:rsidR="00017269" w:rsidRDefault="00017269" w:rsidP="00017269">
      <w:pPr>
        <w:pStyle w:val="EndnoteText"/>
      </w:pPr>
      <w:r>
        <w:rPr>
          <w:rStyle w:val="EndnoteReference"/>
        </w:rPr>
        <w:endnoteRef/>
      </w:r>
      <w:r>
        <w:t xml:space="preserve"> Please note the researcher had a period of maternity leave between 2019-2020 so this is the reason for the delay between collecting and analysing the data and this writing up period.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F1305" w14:textId="77777777" w:rsidR="00CA6A0F" w:rsidRDefault="00CA6A0F" w:rsidP="00B662D8">
      <w:pPr>
        <w:spacing w:after="0" w:line="240" w:lineRule="auto"/>
      </w:pPr>
      <w:r>
        <w:separator/>
      </w:r>
    </w:p>
  </w:footnote>
  <w:footnote w:type="continuationSeparator" w:id="0">
    <w:p w14:paraId="49FC34F7" w14:textId="77777777" w:rsidR="00CA6A0F" w:rsidRDefault="00CA6A0F" w:rsidP="00B66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4F551" w14:textId="26CEC1FE" w:rsidR="00440DC2" w:rsidRPr="00440DC2" w:rsidRDefault="00440DC2">
    <w:pPr>
      <w:pStyle w:val="Header"/>
      <w:rPr>
        <w:i/>
        <w:iCs/>
      </w:rPr>
    </w:pPr>
    <w:r w:rsidRPr="00440DC2">
      <w:rPr>
        <w:i/>
        <w:iCs/>
      </w:rPr>
      <w:t>Accepted by Sage July 2021,</w:t>
    </w:r>
    <w:r>
      <w:rPr>
        <w:i/>
        <w:iCs/>
      </w:rPr>
      <w:t xml:space="preserve"> forthcoming 2022: </w:t>
    </w:r>
    <w:r w:rsidRPr="00440DC2">
      <w:rPr>
        <w:i/>
        <w:iCs/>
      </w:rPr>
      <w:t xml:space="preserve"> please use for your personal study and do not distribute.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62D0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EEAE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D8D3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7D42A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4435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081E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491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4873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E46E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3C0F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9525D"/>
    <w:multiLevelType w:val="hybridMultilevel"/>
    <w:tmpl w:val="F2F671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2E36BEC"/>
    <w:multiLevelType w:val="hybridMultilevel"/>
    <w:tmpl w:val="0C883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62647E"/>
    <w:multiLevelType w:val="hybridMultilevel"/>
    <w:tmpl w:val="E54E8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47E7710"/>
    <w:multiLevelType w:val="hybridMultilevel"/>
    <w:tmpl w:val="82300A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05C2175B"/>
    <w:multiLevelType w:val="hybridMultilevel"/>
    <w:tmpl w:val="720CB0FA"/>
    <w:lvl w:ilvl="0" w:tplc="03566D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8483602"/>
    <w:multiLevelType w:val="hybridMultilevel"/>
    <w:tmpl w:val="38E4E640"/>
    <w:lvl w:ilvl="0" w:tplc="5050A7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193E03D9"/>
    <w:multiLevelType w:val="hybridMultilevel"/>
    <w:tmpl w:val="79FC3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FA039D"/>
    <w:multiLevelType w:val="hybridMultilevel"/>
    <w:tmpl w:val="62DE64E6"/>
    <w:lvl w:ilvl="0" w:tplc="C71ABD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07294"/>
    <w:multiLevelType w:val="hybridMultilevel"/>
    <w:tmpl w:val="BFBE7F26"/>
    <w:lvl w:ilvl="0" w:tplc="31E2144E">
      <w:start w:val="1"/>
      <w:numFmt w:val="bullet"/>
      <w:pStyle w:val="B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FA7D69"/>
    <w:multiLevelType w:val="hybridMultilevel"/>
    <w:tmpl w:val="E368B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5A13853"/>
    <w:multiLevelType w:val="hybridMultilevel"/>
    <w:tmpl w:val="071643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9A06E7C"/>
    <w:multiLevelType w:val="hybridMultilevel"/>
    <w:tmpl w:val="33744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C47B58"/>
    <w:multiLevelType w:val="hybridMultilevel"/>
    <w:tmpl w:val="E368B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2110CA"/>
    <w:multiLevelType w:val="hybridMultilevel"/>
    <w:tmpl w:val="ED6A8A14"/>
    <w:lvl w:ilvl="0" w:tplc="38A0AE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15916B9"/>
    <w:multiLevelType w:val="hybridMultilevel"/>
    <w:tmpl w:val="CFAA4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833DAD"/>
    <w:multiLevelType w:val="hybridMultilevel"/>
    <w:tmpl w:val="7E18BE7E"/>
    <w:lvl w:ilvl="0" w:tplc="F53801E8">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83ABF"/>
    <w:multiLevelType w:val="hybridMultilevel"/>
    <w:tmpl w:val="E7DA4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A95A4C"/>
    <w:multiLevelType w:val="hybridMultilevel"/>
    <w:tmpl w:val="9B6A9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4A1610"/>
    <w:multiLevelType w:val="hybridMultilevel"/>
    <w:tmpl w:val="53288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97676F"/>
    <w:multiLevelType w:val="hybridMultilevel"/>
    <w:tmpl w:val="B680BD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num>
  <w:num w:numId="13">
    <w:abstractNumId w:val="10"/>
  </w:num>
  <w:num w:numId="14">
    <w:abstractNumId w:val="24"/>
  </w:num>
  <w:num w:numId="15">
    <w:abstractNumId w:val="13"/>
  </w:num>
  <w:num w:numId="16">
    <w:abstractNumId w:val="28"/>
  </w:num>
  <w:num w:numId="17">
    <w:abstractNumId w:val="20"/>
  </w:num>
  <w:num w:numId="18">
    <w:abstractNumId w:val="29"/>
  </w:num>
  <w:num w:numId="19">
    <w:abstractNumId w:val="25"/>
  </w:num>
  <w:num w:numId="20">
    <w:abstractNumId w:val="11"/>
  </w:num>
  <w:num w:numId="21">
    <w:abstractNumId w:val="27"/>
  </w:num>
  <w:num w:numId="22">
    <w:abstractNumId w:val="22"/>
  </w:num>
  <w:num w:numId="23">
    <w:abstractNumId w:val="19"/>
  </w:num>
  <w:num w:numId="24">
    <w:abstractNumId w:val="21"/>
  </w:num>
  <w:num w:numId="25">
    <w:abstractNumId w:val="12"/>
  </w:num>
  <w:num w:numId="26">
    <w:abstractNumId w:val="16"/>
  </w:num>
  <w:num w:numId="27">
    <w:abstractNumId w:val="26"/>
  </w:num>
  <w:num w:numId="28">
    <w:abstractNumId w:val="15"/>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AA5"/>
    <w:rsid w:val="00011FEA"/>
    <w:rsid w:val="00014A58"/>
    <w:rsid w:val="00017269"/>
    <w:rsid w:val="00023E2E"/>
    <w:rsid w:val="000262C0"/>
    <w:rsid w:val="0002715C"/>
    <w:rsid w:val="0003275D"/>
    <w:rsid w:val="00032CBE"/>
    <w:rsid w:val="00034297"/>
    <w:rsid w:val="00040F08"/>
    <w:rsid w:val="00043124"/>
    <w:rsid w:val="0004580C"/>
    <w:rsid w:val="00050AE3"/>
    <w:rsid w:val="00050CBB"/>
    <w:rsid w:val="00052DC0"/>
    <w:rsid w:val="00053942"/>
    <w:rsid w:val="00061A68"/>
    <w:rsid w:val="0006700E"/>
    <w:rsid w:val="00086965"/>
    <w:rsid w:val="0009064B"/>
    <w:rsid w:val="00095DE7"/>
    <w:rsid w:val="000A17B2"/>
    <w:rsid w:val="000A5DBF"/>
    <w:rsid w:val="000C1973"/>
    <w:rsid w:val="000E0BBF"/>
    <w:rsid w:val="000E7F46"/>
    <w:rsid w:val="000F25A2"/>
    <w:rsid w:val="000F670A"/>
    <w:rsid w:val="00112B96"/>
    <w:rsid w:val="0013483A"/>
    <w:rsid w:val="0013687A"/>
    <w:rsid w:val="00142B65"/>
    <w:rsid w:val="00147727"/>
    <w:rsid w:val="00151AA7"/>
    <w:rsid w:val="0015223E"/>
    <w:rsid w:val="00167DB2"/>
    <w:rsid w:val="0018224F"/>
    <w:rsid w:val="001946CE"/>
    <w:rsid w:val="001A5AB8"/>
    <w:rsid w:val="001C365A"/>
    <w:rsid w:val="001D678F"/>
    <w:rsid w:val="001D753A"/>
    <w:rsid w:val="001D7F38"/>
    <w:rsid w:val="001E0F2F"/>
    <w:rsid w:val="001E7223"/>
    <w:rsid w:val="001F06DD"/>
    <w:rsid w:val="00207421"/>
    <w:rsid w:val="00216C3E"/>
    <w:rsid w:val="0023417F"/>
    <w:rsid w:val="0023504B"/>
    <w:rsid w:val="00252301"/>
    <w:rsid w:val="00257256"/>
    <w:rsid w:val="0025740A"/>
    <w:rsid w:val="00262B4E"/>
    <w:rsid w:val="00262D80"/>
    <w:rsid w:val="00271229"/>
    <w:rsid w:val="00282ABA"/>
    <w:rsid w:val="00295DDE"/>
    <w:rsid w:val="002B7858"/>
    <w:rsid w:val="002B7D8D"/>
    <w:rsid w:val="002D2B6E"/>
    <w:rsid w:val="002D2DA6"/>
    <w:rsid w:val="002D36ED"/>
    <w:rsid w:val="002E625C"/>
    <w:rsid w:val="002E69B0"/>
    <w:rsid w:val="002E6A93"/>
    <w:rsid w:val="002F091C"/>
    <w:rsid w:val="003000F0"/>
    <w:rsid w:val="00311FFC"/>
    <w:rsid w:val="0031240E"/>
    <w:rsid w:val="00313D17"/>
    <w:rsid w:val="0033101A"/>
    <w:rsid w:val="0034422C"/>
    <w:rsid w:val="00344B44"/>
    <w:rsid w:val="00345D50"/>
    <w:rsid w:val="00355A60"/>
    <w:rsid w:val="00374617"/>
    <w:rsid w:val="00377156"/>
    <w:rsid w:val="00377963"/>
    <w:rsid w:val="00394752"/>
    <w:rsid w:val="003B17A5"/>
    <w:rsid w:val="003B1DD1"/>
    <w:rsid w:val="003B283B"/>
    <w:rsid w:val="003B65F8"/>
    <w:rsid w:val="003C3C2B"/>
    <w:rsid w:val="003D356F"/>
    <w:rsid w:val="003F110C"/>
    <w:rsid w:val="004031D9"/>
    <w:rsid w:val="0040587C"/>
    <w:rsid w:val="004073B3"/>
    <w:rsid w:val="00424E6B"/>
    <w:rsid w:val="00427100"/>
    <w:rsid w:val="00431D76"/>
    <w:rsid w:val="00440DC2"/>
    <w:rsid w:val="00440DCE"/>
    <w:rsid w:val="00444805"/>
    <w:rsid w:val="0044758A"/>
    <w:rsid w:val="004504DB"/>
    <w:rsid w:val="00450D6C"/>
    <w:rsid w:val="0045217E"/>
    <w:rsid w:val="0045287D"/>
    <w:rsid w:val="004608BF"/>
    <w:rsid w:val="0046299F"/>
    <w:rsid w:val="00464261"/>
    <w:rsid w:val="00495BBE"/>
    <w:rsid w:val="004A00AD"/>
    <w:rsid w:val="004A1CB7"/>
    <w:rsid w:val="004B2036"/>
    <w:rsid w:val="004C205F"/>
    <w:rsid w:val="004C29B5"/>
    <w:rsid w:val="004C64D4"/>
    <w:rsid w:val="004D711E"/>
    <w:rsid w:val="004E20E6"/>
    <w:rsid w:val="004F7F70"/>
    <w:rsid w:val="005032CD"/>
    <w:rsid w:val="00505717"/>
    <w:rsid w:val="00506638"/>
    <w:rsid w:val="00507FAD"/>
    <w:rsid w:val="00510418"/>
    <w:rsid w:val="005251D0"/>
    <w:rsid w:val="005377AD"/>
    <w:rsid w:val="00552D8F"/>
    <w:rsid w:val="005547D0"/>
    <w:rsid w:val="00557161"/>
    <w:rsid w:val="00563673"/>
    <w:rsid w:val="0056625C"/>
    <w:rsid w:val="00566986"/>
    <w:rsid w:val="00586B8B"/>
    <w:rsid w:val="00595606"/>
    <w:rsid w:val="005A296D"/>
    <w:rsid w:val="005A4C25"/>
    <w:rsid w:val="005B00D9"/>
    <w:rsid w:val="005B1BAE"/>
    <w:rsid w:val="005B6672"/>
    <w:rsid w:val="005C609C"/>
    <w:rsid w:val="005D68EB"/>
    <w:rsid w:val="005F3D17"/>
    <w:rsid w:val="005F7C07"/>
    <w:rsid w:val="0060160A"/>
    <w:rsid w:val="00603613"/>
    <w:rsid w:val="00623BD7"/>
    <w:rsid w:val="0062459A"/>
    <w:rsid w:val="00630614"/>
    <w:rsid w:val="00647BFA"/>
    <w:rsid w:val="006520CD"/>
    <w:rsid w:val="0065258A"/>
    <w:rsid w:val="00666931"/>
    <w:rsid w:val="00696815"/>
    <w:rsid w:val="006A5191"/>
    <w:rsid w:val="006A6D76"/>
    <w:rsid w:val="006F0BA9"/>
    <w:rsid w:val="006F1701"/>
    <w:rsid w:val="00705D9B"/>
    <w:rsid w:val="00705F6E"/>
    <w:rsid w:val="007139D9"/>
    <w:rsid w:val="007148EA"/>
    <w:rsid w:val="00716F54"/>
    <w:rsid w:val="00717967"/>
    <w:rsid w:val="00723BF6"/>
    <w:rsid w:val="00726B48"/>
    <w:rsid w:val="0072736E"/>
    <w:rsid w:val="007311A7"/>
    <w:rsid w:val="00732719"/>
    <w:rsid w:val="00734CD6"/>
    <w:rsid w:val="00744A5B"/>
    <w:rsid w:val="00747164"/>
    <w:rsid w:val="00754F3F"/>
    <w:rsid w:val="00757172"/>
    <w:rsid w:val="00763403"/>
    <w:rsid w:val="00767F5B"/>
    <w:rsid w:val="00793EDB"/>
    <w:rsid w:val="007A3688"/>
    <w:rsid w:val="007A6C78"/>
    <w:rsid w:val="007B7125"/>
    <w:rsid w:val="007C6A2D"/>
    <w:rsid w:val="007E4ED0"/>
    <w:rsid w:val="007E76D4"/>
    <w:rsid w:val="007E7E7A"/>
    <w:rsid w:val="00804771"/>
    <w:rsid w:val="00810ACC"/>
    <w:rsid w:val="00816CEC"/>
    <w:rsid w:val="00820797"/>
    <w:rsid w:val="008213DA"/>
    <w:rsid w:val="00834275"/>
    <w:rsid w:val="00851B93"/>
    <w:rsid w:val="008617B5"/>
    <w:rsid w:val="00865333"/>
    <w:rsid w:val="008678EA"/>
    <w:rsid w:val="0087192B"/>
    <w:rsid w:val="00873629"/>
    <w:rsid w:val="00881B0E"/>
    <w:rsid w:val="0088259A"/>
    <w:rsid w:val="00884335"/>
    <w:rsid w:val="00895F49"/>
    <w:rsid w:val="008A13BD"/>
    <w:rsid w:val="008A1833"/>
    <w:rsid w:val="008B1A17"/>
    <w:rsid w:val="008B7F0D"/>
    <w:rsid w:val="008D2930"/>
    <w:rsid w:val="008E5309"/>
    <w:rsid w:val="008F764F"/>
    <w:rsid w:val="00904F39"/>
    <w:rsid w:val="009062B9"/>
    <w:rsid w:val="00911209"/>
    <w:rsid w:val="0091150F"/>
    <w:rsid w:val="00917556"/>
    <w:rsid w:val="00936688"/>
    <w:rsid w:val="0094340C"/>
    <w:rsid w:val="00943C89"/>
    <w:rsid w:val="00964523"/>
    <w:rsid w:val="00976785"/>
    <w:rsid w:val="009768F6"/>
    <w:rsid w:val="00980E09"/>
    <w:rsid w:val="00994DDB"/>
    <w:rsid w:val="00997274"/>
    <w:rsid w:val="009A0A14"/>
    <w:rsid w:val="009A1EDC"/>
    <w:rsid w:val="009B0A21"/>
    <w:rsid w:val="009B78EE"/>
    <w:rsid w:val="009C5171"/>
    <w:rsid w:val="009D11D9"/>
    <w:rsid w:val="00A05D82"/>
    <w:rsid w:val="00A061CA"/>
    <w:rsid w:val="00A10F81"/>
    <w:rsid w:val="00A13681"/>
    <w:rsid w:val="00A14A3B"/>
    <w:rsid w:val="00A25607"/>
    <w:rsid w:val="00A50D78"/>
    <w:rsid w:val="00A56685"/>
    <w:rsid w:val="00A7005E"/>
    <w:rsid w:val="00A713C9"/>
    <w:rsid w:val="00A82757"/>
    <w:rsid w:val="00A83D88"/>
    <w:rsid w:val="00A873ED"/>
    <w:rsid w:val="00A95D65"/>
    <w:rsid w:val="00AA25CA"/>
    <w:rsid w:val="00AA7B58"/>
    <w:rsid w:val="00AB2E87"/>
    <w:rsid w:val="00AB33B1"/>
    <w:rsid w:val="00AD65FD"/>
    <w:rsid w:val="00AE216D"/>
    <w:rsid w:val="00AF1907"/>
    <w:rsid w:val="00B12495"/>
    <w:rsid w:val="00B1443D"/>
    <w:rsid w:val="00B16DB9"/>
    <w:rsid w:val="00B43C1F"/>
    <w:rsid w:val="00B512CB"/>
    <w:rsid w:val="00B662D8"/>
    <w:rsid w:val="00B70CFD"/>
    <w:rsid w:val="00B739CC"/>
    <w:rsid w:val="00B80103"/>
    <w:rsid w:val="00B854EF"/>
    <w:rsid w:val="00B873DD"/>
    <w:rsid w:val="00B939F4"/>
    <w:rsid w:val="00B93BA0"/>
    <w:rsid w:val="00B956B2"/>
    <w:rsid w:val="00B979A3"/>
    <w:rsid w:val="00BB2F59"/>
    <w:rsid w:val="00BC2877"/>
    <w:rsid w:val="00BD6588"/>
    <w:rsid w:val="00BE5EE7"/>
    <w:rsid w:val="00BE7DB9"/>
    <w:rsid w:val="00BF0687"/>
    <w:rsid w:val="00BF3FFC"/>
    <w:rsid w:val="00BF735E"/>
    <w:rsid w:val="00C05AA5"/>
    <w:rsid w:val="00C05D96"/>
    <w:rsid w:val="00C15B5B"/>
    <w:rsid w:val="00C44AB9"/>
    <w:rsid w:val="00C473E6"/>
    <w:rsid w:val="00C4781F"/>
    <w:rsid w:val="00C57204"/>
    <w:rsid w:val="00C579E2"/>
    <w:rsid w:val="00C620CB"/>
    <w:rsid w:val="00C70A12"/>
    <w:rsid w:val="00C81BA2"/>
    <w:rsid w:val="00C90C2A"/>
    <w:rsid w:val="00CA5D5F"/>
    <w:rsid w:val="00CA6A0F"/>
    <w:rsid w:val="00CB1083"/>
    <w:rsid w:val="00CB30CE"/>
    <w:rsid w:val="00CC0D3B"/>
    <w:rsid w:val="00CC4F44"/>
    <w:rsid w:val="00CD583E"/>
    <w:rsid w:val="00CE7FD2"/>
    <w:rsid w:val="00CF2C3E"/>
    <w:rsid w:val="00D026BA"/>
    <w:rsid w:val="00D1099D"/>
    <w:rsid w:val="00D52A72"/>
    <w:rsid w:val="00D614A1"/>
    <w:rsid w:val="00D87C62"/>
    <w:rsid w:val="00DB5578"/>
    <w:rsid w:val="00DB77B9"/>
    <w:rsid w:val="00DC4F16"/>
    <w:rsid w:val="00DD17D6"/>
    <w:rsid w:val="00DD1E43"/>
    <w:rsid w:val="00DD4582"/>
    <w:rsid w:val="00DD5113"/>
    <w:rsid w:val="00DE0757"/>
    <w:rsid w:val="00DE54D6"/>
    <w:rsid w:val="00DF6F9B"/>
    <w:rsid w:val="00E00673"/>
    <w:rsid w:val="00E13B4A"/>
    <w:rsid w:val="00E13E51"/>
    <w:rsid w:val="00E24C03"/>
    <w:rsid w:val="00E30CCE"/>
    <w:rsid w:val="00E34334"/>
    <w:rsid w:val="00E34991"/>
    <w:rsid w:val="00E509D6"/>
    <w:rsid w:val="00E57B4F"/>
    <w:rsid w:val="00E729A7"/>
    <w:rsid w:val="00E75320"/>
    <w:rsid w:val="00E777D2"/>
    <w:rsid w:val="00E80B9E"/>
    <w:rsid w:val="00E82D3B"/>
    <w:rsid w:val="00E97B40"/>
    <w:rsid w:val="00EA047D"/>
    <w:rsid w:val="00EA5CAA"/>
    <w:rsid w:val="00EB309A"/>
    <w:rsid w:val="00EB3D8B"/>
    <w:rsid w:val="00EB4AE8"/>
    <w:rsid w:val="00ED38D0"/>
    <w:rsid w:val="00ED50DE"/>
    <w:rsid w:val="00ED69DF"/>
    <w:rsid w:val="00EF7BB6"/>
    <w:rsid w:val="00F07C89"/>
    <w:rsid w:val="00F132AC"/>
    <w:rsid w:val="00F25829"/>
    <w:rsid w:val="00F32F0C"/>
    <w:rsid w:val="00F3380F"/>
    <w:rsid w:val="00F3531E"/>
    <w:rsid w:val="00F41518"/>
    <w:rsid w:val="00F56E9A"/>
    <w:rsid w:val="00F66039"/>
    <w:rsid w:val="00F71492"/>
    <w:rsid w:val="00F71A3B"/>
    <w:rsid w:val="00F86BA1"/>
    <w:rsid w:val="00F9640C"/>
    <w:rsid w:val="00FA4AD7"/>
    <w:rsid w:val="00FB6D5E"/>
    <w:rsid w:val="00FC0038"/>
    <w:rsid w:val="00FC05E5"/>
    <w:rsid w:val="00FC2190"/>
    <w:rsid w:val="00FD6BFE"/>
    <w:rsid w:val="00FF3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6D2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9F4"/>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3D356F"/>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rsid w:val="00B939F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939F4"/>
  </w:style>
  <w:style w:type="paragraph" w:styleId="Title">
    <w:name w:val="Title"/>
    <w:basedOn w:val="Normal"/>
    <w:next w:val="Normal"/>
    <w:link w:val="TitleChar"/>
    <w:uiPriority w:val="10"/>
    <w:qFormat/>
    <w:rsid w:val="00C05AA5"/>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C05AA5"/>
    <w:rPr>
      <w:rFonts w:ascii="Cambria" w:eastAsia="Times New Roman" w:hAnsi="Cambria" w:cs="Times New Roman"/>
      <w:color w:val="17365D"/>
      <w:spacing w:val="5"/>
      <w:kern w:val="28"/>
      <w:sz w:val="52"/>
      <w:szCs w:val="52"/>
    </w:rPr>
  </w:style>
  <w:style w:type="character" w:styleId="Hyperlink">
    <w:name w:val="Hyperlink"/>
    <w:uiPriority w:val="99"/>
    <w:unhideWhenUsed/>
    <w:rsid w:val="0087192B"/>
    <w:rPr>
      <w:color w:val="0000FF"/>
      <w:u w:val="single"/>
    </w:rPr>
  </w:style>
  <w:style w:type="character" w:styleId="FollowedHyperlink">
    <w:name w:val="FollowedHyperlink"/>
    <w:uiPriority w:val="99"/>
    <w:semiHidden/>
    <w:unhideWhenUsed/>
    <w:rsid w:val="00E57B4F"/>
    <w:rPr>
      <w:color w:val="800080"/>
      <w:u w:val="single"/>
    </w:rPr>
  </w:style>
  <w:style w:type="character" w:customStyle="1" w:styleId="Heading1Char">
    <w:name w:val="Heading 1 Char"/>
    <w:link w:val="Heading1"/>
    <w:uiPriority w:val="9"/>
    <w:rsid w:val="003D356F"/>
    <w:rPr>
      <w:rFonts w:ascii="Cambria" w:eastAsia="Times New Roman" w:hAnsi="Cambria" w:cs="Times New Roman"/>
      <w:b/>
      <w:bCs/>
      <w:color w:val="365F91"/>
      <w:sz w:val="28"/>
      <w:szCs w:val="28"/>
    </w:rPr>
  </w:style>
  <w:style w:type="character" w:styleId="CommentReference">
    <w:name w:val="annotation reference"/>
    <w:uiPriority w:val="99"/>
    <w:semiHidden/>
    <w:unhideWhenUsed/>
    <w:rsid w:val="00050CBB"/>
    <w:rPr>
      <w:sz w:val="16"/>
      <w:szCs w:val="16"/>
    </w:rPr>
  </w:style>
  <w:style w:type="paragraph" w:styleId="CommentText">
    <w:name w:val="annotation text"/>
    <w:basedOn w:val="Normal"/>
    <w:link w:val="CommentTextChar"/>
    <w:uiPriority w:val="99"/>
    <w:unhideWhenUsed/>
    <w:rsid w:val="00050CBB"/>
    <w:rPr>
      <w:sz w:val="20"/>
      <w:szCs w:val="20"/>
    </w:rPr>
  </w:style>
  <w:style w:type="character" w:customStyle="1" w:styleId="CommentTextChar">
    <w:name w:val="Comment Text Char"/>
    <w:link w:val="CommentText"/>
    <w:uiPriority w:val="99"/>
    <w:rsid w:val="00050CBB"/>
    <w:rPr>
      <w:lang w:eastAsia="en-US"/>
    </w:rPr>
  </w:style>
  <w:style w:type="paragraph" w:styleId="CommentSubject">
    <w:name w:val="annotation subject"/>
    <w:basedOn w:val="CommentText"/>
    <w:next w:val="CommentText"/>
    <w:link w:val="CommentSubjectChar"/>
    <w:uiPriority w:val="99"/>
    <w:semiHidden/>
    <w:unhideWhenUsed/>
    <w:rsid w:val="00050CBB"/>
    <w:rPr>
      <w:b/>
      <w:bCs/>
    </w:rPr>
  </w:style>
  <w:style w:type="character" w:customStyle="1" w:styleId="CommentSubjectChar">
    <w:name w:val="Comment Subject Char"/>
    <w:link w:val="CommentSubject"/>
    <w:uiPriority w:val="99"/>
    <w:semiHidden/>
    <w:rsid w:val="00050CBB"/>
    <w:rPr>
      <w:b/>
      <w:bCs/>
      <w:lang w:eastAsia="en-US"/>
    </w:rPr>
  </w:style>
  <w:style w:type="paragraph" w:styleId="BalloonText">
    <w:name w:val="Balloon Text"/>
    <w:basedOn w:val="Normal"/>
    <w:link w:val="BalloonTextChar"/>
    <w:uiPriority w:val="99"/>
    <w:semiHidden/>
    <w:unhideWhenUsed/>
    <w:rsid w:val="00050C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50CBB"/>
    <w:rPr>
      <w:rFonts w:ascii="Tahoma" w:hAnsi="Tahoma" w:cs="Tahoma"/>
      <w:sz w:val="16"/>
      <w:szCs w:val="16"/>
      <w:lang w:eastAsia="en-US"/>
    </w:rPr>
  </w:style>
  <w:style w:type="paragraph" w:customStyle="1" w:styleId="NotetoAuthor">
    <w:name w:val="Note to Author"/>
    <w:basedOn w:val="Normal"/>
    <w:link w:val="NotetoAuthorChar1"/>
    <w:autoRedefine/>
    <w:rsid w:val="0087192B"/>
    <w:pPr>
      <w:widowControl w:val="0"/>
      <w:spacing w:line="480" w:lineRule="auto"/>
    </w:pPr>
    <w:rPr>
      <w:b/>
      <w:color w:val="008000"/>
    </w:rPr>
  </w:style>
  <w:style w:type="character" w:customStyle="1" w:styleId="NotetoAuthorChar1">
    <w:name w:val="Note to Author Char1"/>
    <w:link w:val="NotetoAuthor"/>
    <w:rsid w:val="0087192B"/>
    <w:rPr>
      <w:rFonts w:ascii="Times New Roman" w:eastAsia="Times New Roman" w:hAnsi="Times New Roman"/>
      <w:b/>
      <w:color w:val="008000"/>
      <w:sz w:val="24"/>
      <w:szCs w:val="22"/>
    </w:rPr>
  </w:style>
  <w:style w:type="character" w:customStyle="1" w:styleId="NotetoAuthorChar">
    <w:name w:val="Note to Author Char"/>
    <w:rsid w:val="0087192B"/>
    <w:rPr>
      <w:rFonts w:ascii="Times New Roman" w:eastAsia="Times New Roman" w:hAnsi="Times New Roman" w:cs="Times New Roman"/>
      <w:b/>
      <w:color w:val="008000"/>
      <w:sz w:val="24"/>
    </w:rPr>
  </w:style>
  <w:style w:type="paragraph" w:customStyle="1" w:styleId="NotetoCopyEditor">
    <w:name w:val="Note to Copy Editor"/>
    <w:basedOn w:val="Normal"/>
    <w:link w:val="NotetoCopyEditorChar"/>
    <w:autoRedefine/>
    <w:rsid w:val="0087192B"/>
    <w:pPr>
      <w:widowControl w:val="0"/>
      <w:spacing w:line="480" w:lineRule="auto"/>
    </w:pPr>
    <w:rPr>
      <w:b/>
      <w:color w:val="0000FF"/>
    </w:rPr>
  </w:style>
  <w:style w:type="character" w:customStyle="1" w:styleId="NotetoCopyEditorChar">
    <w:name w:val="Note to Copy Editor Char"/>
    <w:link w:val="NotetoCopyEditor"/>
    <w:rsid w:val="0087192B"/>
    <w:rPr>
      <w:rFonts w:ascii="Times New Roman" w:eastAsia="Times New Roman" w:hAnsi="Times New Roman"/>
      <w:b/>
      <w:color w:val="0000FF"/>
      <w:sz w:val="24"/>
      <w:szCs w:val="22"/>
    </w:rPr>
  </w:style>
  <w:style w:type="paragraph" w:customStyle="1" w:styleId="ABKW">
    <w:name w:val="ABKW"/>
    <w:basedOn w:val="Normal"/>
    <w:rsid w:val="0087192B"/>
    <w:pPr>
      <w:spacing w:before="120" w:after="120" w:line="360" w:lineRule="auto"/>
    </w:pPr>
    <w:rPr>
      <w:rFonts w:eastAsia="Calibri"/>
      <w:szCs w:val="24"/>
    </w:rPr>
  </w:style>
  <w:style w:type="paragraph" w:customStyle="1" w:styleId="ABKWH">
    <w:name w:val="ABKWH"/>
    <w:basedOn w:val="Normal"/>
    <w:autoRedefine/>
    <w:rsid w:val="0015223E"/>
    <w:pPr>
      <w:spacing w:before="120" w:after="120" w:line="360" w:lineRule="auto"/>
    </w:pPr>
    <w:rPr>
      <w:rFonts w:eastAsia="Calibri"/>
      <w:b/>
      <w:szCs w:val="24"/>
    </w:rPr>
  </w:style>
  <w:style w:type="paragraph" w:customStyle="1" w:styleId="AF">
    <w:name w:val="AF"/>
    <w:basedOn w:val="Normal"/>
    <w:rsid w:val="0087192B"/>
    <w:pPr>
      <w:spacing w:before="120" w:after="120" w:line="360" w:lineRule="auto"/>
    </w:pPr>
    <w:rPr>
      <w:rFonts w:eastAsia="Calibri"/>
      <w:szCs w:val="24"/>
    </w:rPr>
  </w:style>
  <w:style w:type="paragraph" w:customStyle="1" w:styleId="AT">
    <w:name w:val="AT"/>
    <w:basedOn w:val="Normal"/>
    <w:rsid w:val="0087192B"/>
    <w:pPr>
      <w:spacing w:before="120" w:after="300" w:line="360" w:lineRule="auto"/>
    </w:pPr>
    <w:rPr>
      <w:rFonts w:eastAsia="Calibri"/>
      <w:b/>
      <w:sz w:val="48"/>
      <w:szCs w:val="24"/>
    </w:rPr>
  </w:style>
  <w:style w:type="paragraph" w:customStyle="1" w:styleId="AU">
    <w:name w:val="AU"/>
    <w:basedOn w:val="Normal"/>
    <w:autoRedefine/>
    <w:rsid w:val="0087192B"/>
    <w:pPr>
      <w:spacing w:before="120" w:after="120" w:line="360" w:lineRule="auto"/>
    </w:pPr>
    <w:rPr>
      <w:rFonts w:eastAsia="Calibri"/>
      <w:b/>
      <w:sz w:val="32"/>
      <w:szCs w:val="24"/>
    </w:rPr>
  </w:style>
  <w:style w:type="paragraph" w:customStyle="1" w:styleId="BL">
    <w:name w:val="BL"/>
    <w:basedOn w:val="Normal"/>
    <w:autoRedefine/>
    <w:rsid w:val="0087192B"/>
    <w:pPr>
      <w:numPr>
        <w:numId w:val="12"/>
      </w:numPr>
      <w:spacing w:after="0" w:line="360" w:lineRule="auto"/>
    </w:pPr>
    <w:rPr>
      <w:rFonts w:eastAsia="Calibri"/>
      <w:szCs w:val="24"/>
    </w:rPr>
  </w:style>
  <w:style w:type="paragraph" w:customStyle="1" w:styleId="EH">
    <w:name w:val="EH"/>
    <w:basedOn w:val="Normal"/>
    <w:rsid w:val="0087192B"/>
    <w:pPr>
      <w:spacing w:before="240" w:after="240" w:line="360" w:lineRule="auto"/>
    </w:pPr>
    <w:rPr>
      <w:rFonts w:eastAsia="Calibri"/>
      <w:b/>
      <w:sz w:val="36"/>
      <w:szCs w:val="24"/>
    </w:rPr>
  </w:style>
  <w:style w:type="paragraph" w:customStyle="1" w:styleId="H1">
    <w:name w:val="H1"/>
    <w:basedOn w:val="Normal"/>
    <w:rsid w:val="0087192B"/>
    <w:pPr>
      <w:spacing w:before="240" w:after="240" w:line="360" w:lineRule="auto"/>
      <w:jc w:val="center"/>
    </w:pPr>
    <w:rPr>
      <w:rFonts w:eastAsia="Calibri"/>
      <w:b/>
      <w:sz w:val="36"/>
      <w:szCs w:val="24"/>
    </w:rPr>
  </w:style>
  <w:style w:type="paragraph" w:customStyle="1" w:styleId="NL">
    <w:name w:val="NL"/>
    <w:basedOn w:val="Normal"/>
    <w:autoRedefine/>
    <w:rsid w:val="0087192B"/>
    <w:pPr>
      <w:spacing w:after="0" w:line="360" w:lineRule="auto"/>
    </w:pPr>
    <w:rPr>
      <w:rFonts w:eastAsia="Calibri"/>
      <w:szCs w:val="24"/>
    </w:rPr>
  </w:style>
  <w:style w:type="paragraph" w:customStyle="1" w:styleId="REF">
    <w:name w:val="REF"/>
    <w:basedOn w:val="Normal"/>
    <w:rsid w:val="0087192B"/>
    <w:pPr>
      <w:spacing w:before="280" w:after="280" w:line="360" w:lineRule="auto"/>
      <w:ind w:left="432" w:hanging="432"/>
    </w:pPr>
    <w:rPr>
      <w:rFonts w:eastAsia="Calibri"/>
      <w:szCs w:val="24"/>
    </w:rPr>
  </w:style>
  <w:style w:type="paragraph" w:customStyle="1" w:styleId="TEXT">
    <w:name w:val="TEXT"/>
    <w:basedOn w:val="Normal"/>
    <w:rsid w:val="0087192B"/>
    <w:pPr>
      <w:spacing w:after="0" w:line="360" w:lineRule="auto"/>
    </w:pPr>
    <w:rPr>
      <w:rFonts w:eastAsia="Calibri"/>
      <w:szCs w:val="24"/>
    </w:rPr>
  </w:style>
  <w:style w:type="paragraph" w:customStyle="1" w:styleId="TEXTIND">
    <w:name w:val="TEXT IND"/>
    <w:basedOn w:val="Normal"/>
    <w:rsid w:val="0087192B"/>
    <w:pPr>
      <w:spacing w:before="240" w:after="240" w:line="360" w:lineRule="auto"/>
      <w:ind w:firstLine="720"/>
    </w:pPr>
    <w:rPr>
      <w:rFonts w:eastAsia="Calibri"/>
      <w:szCs w:val="24"/>
    </w:rPr>
  </w:style>
  <w:style w:type="paragraph" w:customStyle="1" w:styleId="H2">
    <w:name w:val="H2"/>
    <w:basedOn w:val="H1"/>
    <w:rsid w:val="0087192B"/>
    <w:pPr>
      <w:spacing w:line="480" w:lineRule="auto"/>
      <w:jc w:val="left"/>
    </w:pPr>
    <w:rPr>
      <w:b w:val="0"/>
    </w:rPr>
  </w:style>
  <w:style w:type="paragraph" w:customStyle="1" w:styleId="H3">
    <w:name w:val="H3"/>
    <w:basedOn w:val="H1"/>
    <w:rsid w:val="0087192B"/>
    <w:pPr>
      <w:spacing w:line="480" w:lineRule="auto"/>
      <w:jc w:val="left"/>
    </w:pPr>
    <w:rPr>
      <w:b w:val="0"/>
      <w:i/>
    </w:rPr>
  </w:style>
  <w:style w:type="paragraph" w:customStyle="1" w:styleId="An">
    <w:name w:val="An"/>
    <w:basedOn w:val="TEXT"/>
    <w:rsid w:val="0087192B"/>
  </w:style>
  <w:style w:type="paragraph" w:customStyle="1" w:styleId="Cpb">
    <w:name w:val="Cpb"/>
    <w:basedOn w:val="REF"/>
    <w:rsid w:val="0087192B"/>
    <w:pPr>
      <w:spacing w:line="480" w:lineRule="auto"/>
    </w:pPr>
  </w:style>
  <w:style w:type="paragraph" w:customStyle="1" w:styleId="AN0">
    <w:name w:val="AN"/>
    <w:basedOn w:val="An"/>
    <w:next w:val="BL"/>
    <w:rsid w:val="0087192B"/>
  </w:style>
  <w:style w:type="paragraph" w:customStyle="1" w:styleId="CP">
    <w:name w:val="CP"/>
    <w:basedOn w:val="CPB0"/>
    <w:rsid w:val="0087192B"/>
  </w:style>
  <w:style w:type="paragraph" w:customStyle="1" w:styleId="CPB0">
    <w:name w:val="CPB"/>
    <w:basedOn w:val="Cpb"/>
    <w:rsid w:val="0087192B"/>
  </w:style>
  <w:style w:type="paragraph" w:customStyle="1" w:styleId="EX">
    <w:name w:val="EX"/>
    <w:basedOn w:val="ABKWH"/>
    <w:autoRedefine/>
    <w:qFormat/>
    <w:rsid w:val="0087192B"/>
    <w:pPr>
      <w:spacing w:after="0" w:line="480" w:lineRule="auto"/>
      <w:ind w:left="720" w:right="720"/>
    </w:pPr>
    <w:rPr>
      <w:color w:val="0000FF"/>
    </w:rPr>
  </w:style>
  <w:style w:type="paragraph" w:styleId="Revision">
    <w:name w:val="Revision"/>
    <w:hidden/>
    <w:uiPriority w:val="99"/>
    <w:semiHidden/>
    <w:rsid w:val="0087192B"/>
    <w:rPr>
      <w:rFonts w:ascii="Times New Roman" w:eastAsia="Times New Roman" w:hAnsi="Times New Roman"/>
      <w:sz w:val="24"/>
      <w:szCs w:val="22"/>
      <w:lang w:val="en-US" w:eastAsia="en-US"/>
    </w:rPr>
  </w:style>
  <w:style w:type="paragraph" w:styleId="ListParagraph">
    <w:name w:val="List Paragraph"/>
    <w:basedOn w:val="Normal"/>
    <w:uiPriority w:val="99"/>
    <w:qFormat/>
    <w:rsid w:val="003F110C"/>
    <w:pPr>
      <w:ind w:left="720"/>
      <w:contextualSpacing/>
    </w:pPr>
  </w:style>
  <w:style w:type="character" w:styleId="PlaceholderText">
    <w:name w:val="Placeholder Text"/>
    <w:basedOn w:val="DefaultParagraphFont"/>
    <w:uiPriority w:val="99"/>
    <w:semiHidden/>
    <w:rsid w:val="00DD17D6"/>
    <w:rPr>
      <w:color w:val="808080"/>
    </w:rPr>
  </w:style>
  <w:style w:type="table" w:styleId="TableGrid">
    <w:name w:val="Table Grid"/>
    <w:basedOn w:val="TableNormal"/>
    <w:uiPriority w:val="39"/>
    <w:rsid w:val="00F86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662D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62D8"/>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B662D8"/>
    <w:rPr>
      <w:vertAlign w:val="superscript"/>
    </w:rPr>
  </w:style>
  <w:style w:type="table" w:styleId="GridTable1Light-Accent1">
    <w:name w:val="Grid Table 1 Light Accent 1"/>
    <w:basedOn w:val="TableNormal"/>
    <w:uiPriority w:val="46"/>
    <w:rsid w:val="007148EA"/>
    <w:rPr>
      <w:rFonts w:asciiTheme="minorHAnsi" w:eastAsiaTheme="minorHAnsi" w:hAnsiTheme="minorHAnsi" w:cstheme="minorBidi"/>
      <w:sz w:val="22"/>
      <w:szCs w:val="22"/>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444805"/>
    <w:pPr>
      <w:spacing w:before="100" w:beforeAutospacing="1" w:after="100" w:afterAutospacing="1" w:line="240" w:lineRule="auto"/>
    </w:pPr>
    <w:rPr>
      <w:szCs w:val="24"/>
      <w:lang w:eastAsia="en-GB"/>
    </w:rPr>
  </w:style>
  <w:style w:type="character" w:styleId="UnresolvedMention">
    <w:name w:val="Unresolved Mention"/>
    <w:basedOn w:val="DefaultParagraphFont"/>
    <w:uiPriority w:val="99"/>
    <w:semiHidden/>
    <w:unhideWhenUsed/>
    <w:rsid w:val="00377963"/>
    <w:rPr>
      <w:color w:val="605E5C"/>
      <w:shd w:val="clear" w:color="auto" w:fill="E1DFDD"/>
    </w:rPr>
  </w:style>
  <w:style w:type="paragraph" w:styleId="Header">
    <w:name w:val="header"/>
    <w:basedOn w:val="Normal"/>
    <w:link w:val="HeaderChar"/>
    <w:uiPriority w:val="99"/>
    <w:unhideWhenUsed/>
    <w:rsid w:val="00A05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D82"/>
    <w:rPr>
      <w:rFonts w:ascii="Times New Roman" w:eastAsia="Times New Roman" w:hAnsi="Times New Roman"/>
      <w:sz w:val="24"/>
      <w:szCs w:val="22"/>
      <w:lang w:val="en-US" w:eastAsia="en-US"/>
    </w:rPr>
  </w:style>
  <w:style w:type="paragraph" w:styleId="Footer">
    <w:name w:val="footer"/>
    <w:basedOn w:val="Normal"/>
    <w:link w:val="FooterChar"/>
    <w:uiPriority w:val="99"/>
    <w:unhideWhenUsed/>
    <w:rsid w:val="00A05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D82"/>
    <w:rPr>
      <w:rFonts w:ascii="Times New Roman" w:eastAsia="Times New Roman" w:hAnsi="Times New Roman"/>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987967">
      <w:bodyDiv w:val="1"/>
      <w:marLeft w:val="0"/>
      <w:marRight w:val="0"/>
      <w:marTop w:val="0"/>
      <w:marBottom w:val="0"/>
      <w:divBdr>
        <w:top w:val="none" w:sz="0" w:space="0" w:color="auto"/>
        <w:left w:val="none" w:sz="0" w:space="0" w:color="auto"/>
        <w:bottom w:val="none" w:sz="0" w:space="0" w:color="auto"/>
        <w:right w:val="none" w:sz="0" w:space="0" w:color="auto"/>
      </w:divBdr>
      <w:divsChild>
        <w:div w:id="1012223346">
          <w:marLeft w:val="0"/>
          <w:marRight w:val="0"/>
          <w:marTop w:val="0"/>
          <w:marBottom w:val="0"/>
          <w:divBdr>
            <w:top w:val="none" w:sz="0" w:space="0" w:color="auto"/>
            <w:left w:val="none" w:sz="0" w:space="0" w:color="auto"/>
            <w:bottom w:val="none" w:sz="0" w:space="0" w:color="auto"/>
            <w:right w:val="none" w:sz="0" w:space="0" w:color="auto"/>
          </w:divBdr>
        </w:div>
      </w:divsChild>
    </w:div>
    <w:div w:id="1285113781">
      <w:bodyDiv w:val="1"/>
      <w:marLeft w:val="0"/>
      <w:marRight w:val="0"/>
      <w:marTop w:val="0"/>
      <w:marBottom w:val="0"/>
      <w:divBdr>
        <w:top w:val="none" w:sz="0" w:space="0" w:color="auto"/>
        <w:left w:val="none" w:sz="0" w:space="0" w:color="auto"/>
        <w:bottom w:val="none" w:sz="0" w:space="0" w:color="auto"/>
        <w:right w:val="none" w:sz="0" w:space="0" w:color="auto"/>
      </w:divBdr>
    </w:div>
    <w:div w:id="1416316249">
      <w:bodyDiv w:val="1"/>
      <w:marLeft w:val="0"/>
      <w:marRight w:val="0"/>
      <w:marTop w:val="0"/>
      <w:marBottom w:val="0"/>
      <w:divBdr>
        <w:top w:val="none" w:sz="0" w:space="0" w:color="auto"/>
        <w:left w:val="none" w:sz="0" w:space="0" w:color="auto"/>
        <w:bottom w:val="none" w:sz="0" w:space="0" w:color="auto"/>
        <w:right w:val="none" w:sz="0" w:space="0" w:color="auto"/>
      </w:divBdr>
    </w:div>
    <w:div w:id="153106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style-grammar-guidelines" TargetMode="External"/><Relationship Id="rId5" Type="http://schemas.openxmlformats.org/officeDocument/2006/relationships/webSettings" Target="webSettings.xml"/><Relationship Id="rId10" Type="http://schemas.openxmlformats.org/officeDocument/2006/relationships/hyperlink" Target="http://www.fresnostate.edu/academics/oie/documents/assesments/Blooms%20Level.pdf" TargetMode="External"/><Relationship Id="rId4" Type="http://schemas.openxmlformats.org/officeDocument/2006/relationships/settings" Target="settings.xml"/><Relationship Id="rId9" Type="http://schemas.openxmlformats.org/officeDocument/2006/relationships/hyperlink" Target="https://s3.eu-west-2.amazonaws.com/assets.creode.advancehe-document-manager/documents/hea/private/writing_learning_outcomes_1568036949.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337C06F3D845EBACB4A8CF7560E49D"/>
        <w:category>
          <w:name w:val="General"/>
          <w:gallery w:val="placeholder"/>
        </w:category>
        <w:types>
          <w:type w:val="bbPlcHdr"/>
        </w:types>
        <w:behaviors>
          <w:behavior w:val="content"/>
        </w:behaviors>
        <w:guid w:val="{026D717A-BE25-475F-9108-4F81E95FEE10}"/>
      </w:docPartPr>
      <w:docPartBody>
        <w:p w:rsidR="009C5F83" w:rsidRDefault="00433D99" w:rsidP="00433D99">
          <w:pPr>
            <w:pStyle w:val="57337C06F3D845EBACB4A8CF7560E49D"/>
          </w:pPr>
          <w:r w:rsidRPr="00E30B9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AF87D8F-AFE2-4D62-9A96-4C438739B4DF}"/>
      </w:docPartPr>
      <w:docPartBody>
        <w:p w:rsidR="009C5F83" w:rsidRDefault="00433D99">
          <w:r w:rsidRPr="005F032C">
            <w:rPr>
              <w:rStyle w:val="PlaceholderText"/>
            </w:rPr>
            <w:t>Click or tap here to enter text.</w:t>
          </w:r>
        </w:p>
      </w:docPartBody>
    </w:docPart>
    <w:docPart>
      <w:docPartPr>
        <w:name w:val="1FE06F08FC674BE2B3F115D2F5210EB7"/>
        <w:category>
          <w:name w:val="General"/>
          <w:gallery w:val="placeholder"/>
        </w:category>
        <w:types>
          <w:type w:val="bbPlcHdr"/>
        </w:types>
        <w:behaviors>
          <w:behavior w:val="content"/>
        </w:behaviors>
        <w:guid w:val="{5FA7B2A3-3E56-4AC3-BCF8-C7E059B5C8E1}"/>
      </w:docPartPr>
      <w:docPartBody>
        <w:p w:rsidR="008B1DC1" w:rsidRDefault="009C5F83" w:rsidP="009C5F83">
          <w:pPr>
            <w:pStyle w:val="1FE06F08FC674BE2B3F115D2F5210EB7"/>
          </w:pPr>
          <w:r w:rsidRPr="00313768">
            <w:rPr>
              <w:rFonts w:eastAsia="Calibri" w:cstheme="minorHAnsi"/>
              <w:i/>
              <w:color w:val="000000" w:themeColor="text1"/>
            </w:rPr>
            <w:t>[</w:t>
          </w:r>
          <w:r w:rsidRPr="00313768">
            <w:rPr>
              <w:rStyle w:val="PlaceholderText"/>
              <w:rFonts w:eastAsia="Calibri" w:cstheme="minorHAnsi"/>
              <w:i/>
              <w:color w:val="000000" w:themeColor="text1"/>
            </w:rPr>
            <w:t>Click here to select discipline]</w:t>
          </w:r>
        </w:p>
      </w:docPartBody>
    </w:docPart>
    <w:docPart>
      <w:docPartPr>
        <w:name w:val="CA57199B835C450BB2475CA07D976A75"/>
        <w:category>
          <w:name w:val="General"/>
          <w:gallery w:val="placeholder"/>
        </w:category>
        <w:types>
          <w:type w:val="bbPlcHdr"/>
        </w:types>
        <w:behaviors>
          <w:behavior w:val="content"/>
        </w:behaviors>
        <w:guid w:val="{6E619F92-EF54-447E-9913-A0CA6841A8E7}"/>
      </w:docPartPr>
      <w:docPartBody>
        <w:p w:rsidR="008B1DC1" w:rsidRDefault="009C5F83" w:rsidP="009C5F83">
          <w:pPr>
            <w:pStyle w:val="CA57199B835C450BB2475CA07D976A75"/>
          </w:pPr>
          <w:r w:rsidRPr="001F1DF0">
            <w:rPr>
              <w:rFonts w:ascii="Calibri" w:eastAsia="Calibri" w:hAnsi="Calibri"/>
              <w:i/>
              <w:szCs w:val="24"/>
            </w:rPr>
            <w:t>[Click here to select level]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D99"/>
    <w:rsid w:val="000172D0"/>
    <w:rsid w:val="00064A3C"/>
    <w:rsid w:val="000E39CF"/>
    <w:rsid w:val="00412E77"/>
    <w:rsid w:val="00433D99"/>
    <w:rsid w:val="004A167B"/>
    <w:rsid w:val="00584637"/>
    <w:rsid w:val="00584D40"/>
    <w:rsid w:val="005C4205"/>
    <w:rsid w:val="005E4D7C"/>
    <w:rsid w:val="0074209D"/>
    <w:rsid w:val="00783E19"/>
    <w:rsid w:val="007A3939"/>
    <w:rsid w:val="00801C2E"/>
    <w:rsid w:val="00893FC8"/>
    <w:rsid w:val="008B1DC1"/>
    <w:rsid w:val="0092579D"/>
    <w:rsid w:val="009C5F83"/>
    <w:rsid w:val="00A31410"/>
    <w:rsid w:val="00B82EC3"/>
    <w:rsid w:val="00C20DC9"/>
    <w:rsid w:val="00DC4F5F"/>
    <w:rsid w:val="00F92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5F83"/>
    <w:rPr>
      <w:color w:val="808080"/>
    </w:rPr>
  </w:style>
  <w:style w:type="paragraph" w:customStyle="1" w:styleId="57337C06F3D845EBACB4A8CF7560E49D">
    <w:name w:val="57337C06F3D845EBACB4A8CF7560E49D"/>
    <w:rsid w:val="00433D99"/>
  </w:style>
  <w:style w:type="paragraph" w:customStyle="1" w:styleId="1FE06F08FC674BE2B3F115D2F5210EB7">
    <w:name w:val="1FE06F08FC674BE2B3F115D2F5210EB7"/>
    <w:rsid w:val="009C5F83"/>
  </w:style>
  <w:style w:type="paragraph" w:customStyle="1" w:styleId="CA57199B835C450BB2475CA07D976A75">
    <w:name w:val="CA57199B835C450BB2475CA07D976A75"/>
    <w:rsid w:val="009C5F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48CB6-C74F-49A3-96B1-8E6861981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6441</Words>
  <Characters>36718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43073</CharactersWithSpaces>
  <SharedDoc>false</SharedDoc>
  <HLinks>
    <vt:vector size="18" baseType="variant">
      <vt:variant>
        <vt:i4>5046302</vt:i4>
      </vt:variant>
      <vt:variant>
        <vt:i4>10</vt:i4>
      </vt:variant>
      <vt:variant>
        <vt:i4>0</vt:i4>
      </vt:variant>
      <vt:variant>
        <vt:i4>5</vt:i4>
      </vt:variant>
      <vt:variant>
        <vt:lpwstr>https://apastyle.apa.org/style-grammar-guidelines/references</vt:lpwstr>
      </vt:variant>
      <vt:variant>
        <vt:lpwstr/>
      </vt:variant>
      <vt:variant>
        <vt:i4>4587523</vt:i4>
      </vt:variant>
      <vt:variant>
        <vt:i4>7</vt:i4>
      </vt:variant>
      <vt:variant>
        <vt:i4>0</vt:i4>
      </vt:variant>
      <vt:variant>
        <vt:i4>5</vt:i4>
      </vt:variant>
      <vt:variant>
        <vt:lpwstr>https://cft.vanderbilt.edu/guides-sub-pages/blooms-taxonomy/</vt:lpwstr>
      </vt:variant>
      <vt:variant>
        <vt:lpwstr/>
      </vt:variant>
      <vt:variant>
        <vt:i4>1638402</vt:i4>
      </vt:variant>
      <vt:variant>
        <vt:i4>4</vt:i4>
      </vt:variant>
      <vt:variant>
        <vt:i4>0</vt:i4>
      </vt:variant>
      <vt:variant>
        <vt:i4>5</vt:i4>
      </vt:variant>
      <vt:variant>
        <vt:lpwstr>https://www.advance-he.ac.uk/knowledge-hub/writing-learning-outcomes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2021-07-21T13:34:00Z</dcterms:created>
  <dcterms:modified xsi:type="dcterms:W3CDTF">2021-07-21T13:41:00Z</dcterms:modified>
</cp:coreProperties>
</file>