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189ADB" w14:textId="261DF329" w:rsidR="00AC18B6" w:rsidRDefault="00AC18B6" w:rsidP="00444B57">
      <w:pPr>
        <w:autoSpaceDE w:val="0"/>
        <w:autoSpaceDN w:val="0"/>
        <w:adjustRightInd w:val="0"/>
        <w:mirrorIndents/>
        <w:rPr>
          <w:rFonts w:eastAsiaTheme="minorHAnsi"/>
          <w:sz w:val="41"/>
          <w:szCs w:val="41"/>
        </w:rPr>
      </w:pPr>
      <w:r>
        <w:rPr>
          <w:rFonts w:eastAsiaTheme="minorHAnsi"/>
          <w:sz w:val="41"/>
          <w:szCs w:val="41"/>
        </w:rPr>
        <w:t>Foreign Direct Investment and Knowledge Diffusion in</w:t>
      </w:r>
    </w:p>
    <w:p w14:paraId="71F99394" w14:textId="07B74BD9" w:rsidR="00AC18B6" w:rsidRDefault="00AC18B6" w:rsidP="00AC18B6">
      <w:pPr>
        <w:autoSpaceDE w:val="0"/>
        <w:autoSpaceDN w:val="0"/>
        <w:adjustRightInd w:val="0"/>
        <w:mirrorIndents/>
        <w:jc w:val="center"/>
        <w:rPr>
          <w:rFonts w:eastAsiaTheme="minorHAnsi"/>
          <w:sz w:val="41"/>
          <w:szCs w:val="41"/>
        </w:rPr>
      </w:pPr>
      <w:r>
        <w:rPr>
          <w:rFonts w:eastAsiaTheme="minorHAnsi"/>
          <w:sz w:val="41"/>
          <w:szCs w:val="41"/>
        </w:rPr>
        <w:t>Poor Locations</w:t>
      </w:r>
    </w:p>
    <w:p w14:paraId="638C6996" w14:textId="77777777" w:rsidR="00AC18B6" w:rsidRDefault="00AC18B6" w:rsidP="00AC18B6">
      <w:pPr>
        <w:autoSpaceDE w:val="0"/>
        <w:autoSpaceDN w:val="0"/>
        <w:adjustRightInd w:val="0"/>
        <w:mirrorIndents/>
        <w:jc w:val="center"/>
        <w:rPr>
          <w:rFonts w:eastAsiaTheme="minorHAnsi"/>
          <w:sz w:val="29"/>
          <w:szCs w:val="29"/>
        </w:rPr>
      </w:pPr>
    </w:p>
    <w:p w14:paraId="0E9F94AC" w14:textId="6C68378F" w:rsidR="00AC18B6" w:rsidRPr="00706482" w:rsidRDefault="00AC18B6" w:rsidP="00AC18B6">
      <w:pPr>
        <w:autoSpaceDE w:val="0"/>
        <w:autoSpaceDN w:val="0"/>
        <w:adjustRightInd w:val="0"/>
        <w:mirrorIndents/>
        <w:jc w:val="center"/>
        <w:rPr>
          <w:rFonts w:eastAsiaTheme="minorHAnsi"/>
          <w:sz w:val="29"/>
          <w:szCs w:val="29"/>
          <w:lang w:val="de-DE"/>
        </w:rPr>
      </w:pPr>
      <w:r w:rsidRPr="00706482">
        <w:rPr>
          <w:rFonts w:eastAsiaTheme="minorHAnsi"/>
          <w:sz w:val="29"/>
          <w:szCs w:val="29"/>
          <w:lang w:val="de-DE"/>
        </w:rPr>
        <w:t>Girum Abebe, Margaret McMillan, Michel Serafinelli</w:t>
      </w:r>
    </w:p>
    <w:p w14:paraId="6197679D" w14:textId="77777777" w:rsidR="00AC18B6" w:rsidRPr="00706482" w:rsidRDefault="00AC18B6" w:rsidP="00AC18B6">
      <w:pPr>
        <w:autoSpaceDE w:val="0"/>
        <w:autoSpaceDN w:val="0"/>
        <w:adjustRightInd w:val="0"/>
        <w:mirrorIndents/>
        <w:jc w:val="center"/>
        <w:rPr>
          <w:rFonts w:eastAsiaTheme="minorHAnsi"/>
          <w:sz w:val="20"/>
          <w:szCs w:val="20"/>
          <w:lang w:val="de-DE"/>
        </w:rPr>
      </w:pPr>
    </w:p>
    <w:p w14:paraId="6C727410" w14:textId="77777777" w:rsidR="009434F0" w:rsidRPr="009434F0" w:rsidRDefault="009434F0"/>
    <w:p w14:paraId="7DDB8C42" w14:textId="2BAF7473" w:rsidR="00B42A0A" w:rsidRDefault="00004E64" w:rsidP="00C71576">
      <w:pPr>
        <w:spacing w:after="200" w:line="360" w:lineRule="auto"/>
        <w:ind w:left="2880" w:firstLine="720"/>
        <w:rPr>
          <w:sz w:val="32"/>
          <w:szCs w:val="32"/>
        </w:rPr>
      </w:pPr>
      <w:bookmarkStart w:id="0" w:name="Appendix"/>
      <w:bookmarkStart w:id="1" w:name="_GoBack"/>
      <w:bookmarkEnd w:id="0"/>
      <w:bookmarkEnd w:id="1"/>
      <w:r w:rsidRPr="00E706C3">
        <w:rPr>
          <w:sz w:val="32"/>
          <w:szCs w:val="32"/>
        </w:rPr>
        <w:t>A</w:t>
      </w:r>
      <w:r w:rsidR="00736238" w:rsidRPr="00E706C3">
        <w:rPr>
          <w:sz w:val="32"/>
          <w:szCs w:val="32"/>
        </w:rPr>
        <w:t xml:space="preserve">ppendix </w:t>
      </w:r>
    </w:p>
    <w:p w14:paraId="21DB0291" w14:textId="0F5402B2" w:rsidR="00B42A0A" w:rsidRPr="00E706C3" w:rsidRDefault="00EC3841" w:rsidP="00D92A72">
      <w:pPr>
        <w:spacing w:after="200" w:line="360" w:lineRule="auto"/>
        <w:jc w:val="both"/>
        <w:rPr>
          <w:b/>
          <w:bCs/>
        </w:rPr>
      </w:pPr>
      <w:bookmarkStart w:id="2" w:name="Dataset_Construction"/>
      <w:bookmarkStart w:id="3" w:name="_bookmark70"/>
      <w:bookmarkStart w:id="4" w:name="A1"/>
      <w:bookmarkStart w:id="5" w:name="Algorithm_Used_to_Find_Control_Districts"/>
      <w:bookmarkStart w:id="6" w:name="_bookmark71"/>
      <w:bookmarkStart w:id="7" w:name="A2"/>
      <w:bookmarkEnd w:id="2"/>
      <w:bookmarkEnd w:id="3"/>
      <w:bookmarkEnd w:id="4"/>
      <w:bookmarkEnd w:id="5"/>
      <w:bookmarkEnd w:id="6"/>
      <w:bookmarkEnd w:id="7"/>
      <w:r>
        <w:rPr>
          <w:b/>
          <w:bCs/>
        </w:rPr>
        <w:t>A.I</w:t>
      </w:r>
      <w:r w:rsidR="00E706C3" w:rsidRPr="00E706C3">
        <w:rPr>
          <w:b/>
          <w:bCs/>
        </w:rPr>
        <w:t xml:space="preserve"> </w:t>
      </w:r>
      <w:r w:rsidR="00E706C3" w:rsidRPr="00E706C3">
        <w:rPr>
          <w:b/>
          <w:bCs/>
        </w:rPr>
        <w:tab/>
      </w:r>
      <w:r w:rsidR="00736238" w:rsidRPr="00E706C3">
        <w:rPr>
          <w:b/>
          <w:bCs/>
        </w:rPr>
        <w:t>Algorithm Used to Find Control Districts</w:t>
      </w:r>
    </w:p>
    <w:p w14:paraId="69FE2BE5" w14:textId="2AA0BCF2" w:rsidR="00B42A0A" w:rsidRPr="00004E64" w:rsidRDefault="00736238" w:rsidP="00E40A01">
      <w:pPr>
        <w:spacing w:line="360" w:lineRule="auto"/>
        <w:ind w:firstLine="720"/>
        <w:jc w:val="both"/>
      </w:pPr>
      <w:r w:rsidRPr="00004E64">
        <w:t xml:space="preserve">Our analysis required us to find at least one control district for each treatment </w:t>
      </w:r>
      <w:r w:rsidR="001D637C">
        <w:t>district</w:t>
      </w:r>
      <w:r w:rsidRPr="00004E64">
        <w:t xml:space="preserve">. We implemented an algorithm based on information on industry and time of approval of </w:t>
      </w:r>
      <w:r w:rsidR="00FB74A2" w:rsidRPr="00004E64">
        <w:t>an</w:t>
      </w:r>
      <w:r w:rsidRPr="00004E64">
        <w:t xml:space="preserve"> FDI project. Let</w:t>
      </w:r>
      <w:r w:rsidR="00997944">
        <w:t xml:space="preserve"> </w:t>
      </w:r>
      <m:oMath>
        <m:sSup>
          <m:sSupPr>
            <m:ctrlPr>
              <w:rPr>
                <w:rFonts w:ascii="Cambria Math" w:hAnsi="Cambria Math"/>
                <w:i/>
                <w:sz w:val="22"/>
                <w:szCs w:val="22"/>
              </w:rPr>
            </m:ctrlPr>
          </m:sSupPr>
          <m:e>
            <m:r>
              <w:rPr>
                <w:rFonts w:ascii="Cambria Math" w:hAnsi="Cambria Math"/>
              </w:rPr>
              <m:t>τ</m:t>
            </m:r>
          </m:e>
          <m:sup>
            <m:r>
              <w:rPr>
                <w:rFonts w:ascii="Cambria Math" w:hAnsi="Cambria Math"/>
              </w:rPr>
              <m:t>lic</m:t>
            </m:r>
          </m:sup>
        </m:sSup>
      </m:oMath>
      <w:r w:rsidRPr="00004E64">
        <w:t xml:space="preserve"> denote yea</w:t>
      </w:r>
      <w:r w:rsidR="00997944">
        <w:t>r</w:t>
      </w:r>
      <w:r w:rsidRPr="00004E64">
        <w:t xml:space="preserve"> but be normalized so that the year when the FDI project got approved (in a treatment district)</w:t>
      </w:r>
      <w:r w:rsidR="00997944">
        <w:t xml:space="preserve"> </w:t>
      </w:r>
      <w:proofErr w:type="gramStart"/>
      <w:r w:rsidR="00997944">
        <w:t xml:space="preserve">is </w:t>
      </w:r>
      <w:proofErr w:type="gramEnd"/>
      <m:oMath>
        <m:sSup>
          <m:sSupPr>
            <m:ctrlPr>
              <w:rPr>
                <w:rFonts w:ascii="Cambria Math" w:hAnsi="Cambria Math"/>
                <w:i/>
                <w:sz w:val="22"/>
                <w:szCs w:val="22"/>
              </w:rPr>
            </m:ctrlPr>
          </m:sSupPr>
          <m:e>
            <m:r>
              <w:rPr>
                <w:rFonts w:ascii="Cambria Math" w:hAnsi="Cambria Math"/>
              </w:rPr>
              <m:t>τ</m:t>
            </m:r>
          </m:e>
          <m:sup>
            <m:r>
              <w:rPr>
                <w:rFonts w:ascii="Cambria Math" w:hAnsi="Cambria Math"/>
              </w:rPr>
              <m:t>lic</m:t>
            </m:r>
          </m:sup>
        </m:sSup>
        <m:r>
          <w:rPr>
            <w:rFonts w:ascii="Cambria Math" w:hAnsi="Cambria Math"/>
          </w:rPr>
          <m:t>=0</m:t>
        </m:r>
      </m:oMath>
      <w:r w:rsidRPr="00004E64">
        <w:t>. Our algorithm consisted of the following steps.</w:t>
      </w:r>
    </w:p>
    <w:p w14:paraId="56E6EB5F" w14:textId="77777777" w:rsidR="00B42A0A" w:rsidRPr="00004E64" w:rsidRDefault="00E706C3" w:rsidP="00E40A01">
      <w:pPr>
        <w:spacing w:line="360" w:lineRule="auto"/>
        <w:ind w:firstLine="720"/>
        <w:jc w:val="both"/>
      </w:pPr>
      <w:r>
        <w:t>1.</w:t>
      </w:r>
      <w:r>
        <w:tab/>
      </w:r>
      <w:r w:rsidR="00736238" w:rsidRPr="00004E64">
        <w:t>For each treatment district (characterized by a given year of approval of the project and a given industry) look for a control in the same year and with a foreign plant in same 4-digit industry (i.e. a district where an FDI plant in the same 4-digit industry and in the same year got approval but then did not open the plant during the period in which the foreign plant was operating in the treatment district)</w:t>
      </w:r>
    </w:p>
    <w:p w14:paraId="73E08D06" w14:textId="77777777" w:rsidR="00E55FE1" w:rsidRPr="00004E64" w:rsidRDefault="00E706C3" w:rsidP="00E40A01">
      <w:pPr>
        <w:spacing w:line="360" w:lineRule="auto"/>
        <w:ind w:firstLine="720"/>
        <w:jc w:val="both"/>
      </w:pPr>
      <w:r>
        <w:t>2.</w:t>
      </w:r>
      <w:r>
        <w:tab/>
      </w:r>
      <w:r w:rsidR="00736238" w:rsidRPr="00004E64">
        <w:t>If you cannot find one, look for a control in the same year in same 3-digit industry</w:t>
      </w:r>
    </w:p>
    <w:p w14:paraId="088F2681" w14:textId="77777777" w:rsidR="00B42A0A" w:rsidRPr="00004E64" w:rsidRDefault="00E706C3" w:rsidP="00E40A01">
      <w:pPr>
        <w:spacing w:line="360" w:lineRule="auto"/>
        <w:ind w:firstLine="720"/>
        <w:jc w:val="both"/>
      </w:pPr>
      <w:r>
        <w:t>3.</w:t>
      </w:r>
      <w:r>
        <w:tab/>
      </w:r>
      <w:r w:rsidR="00736238" w:rsidRPr="00004E64">
        <w:t>If you cannot find one, look for a control in the same year in same 2-digit industry</w:t>
      </w:r>
    </w:p>
    <w:p w14:paraId="76C4D822" w14:textId="70F72310" w:rsidR="00B42A0A" w:rsidRPr="00004E64" w:rsidRDefault="00E706C3" w:rsidP="00E40A01">
      <w:pPr>
        <w:spacing w:line="360" w:lineRule="auto"/>
        <w:ind w:firstLine="720"/>
        <w:jc w:val="both"/>
      </w:pPr>
      <w:r>
        <w:t>4.</w:t>
      </w:r>
      <w:r>
        <w:tab/>
      </w:r>
      <w:r w:rsidR="00736238" w:rsidRPr="00004E64">
        <w:t>If you cannot find one, look for a control district where the project was approved between</w:t>
      </w:r>
      <w:r>
        <w:t xml:space="preserve"> </w:t>
      </w:r>
      <m:oMath>
        <m:sSup>
          <m:sSupPr>
            <m:ctrlPr>
              <w:rPr>
                <w:rFonts w:ascii="Cambria Math" w:hAnsi="Cambria Math"/>
                <w:i/>
                <w:sz w:val="22"/>
                <w:szCs w:val="22"/>
              </w:rPr>
            </m:ctrlPr>
          </m:sSupPr>
          <m:e>
            <m:r>
              <w:rPr>
                <w:rFonts w:ascii="Cambria Math" w:hAnsi="Cambria Math"/>
              </w:rPr>
              <m:t>τ</m:t>
            </m:r>
          </m:e>
          <m:sup>
            <m:r>
              <w:rPr>
                <w:rFonts w:ascii="Cambria Math" w:hAnsi="Cambria Math"/>
              </w:rPr>
              <m:t>lic</m:t>
            </m:r>
          </m:sup>
        </m:sSup>
        <m:r>
          <w:rPr>
            <w:rFonts w:ascii="Cambria Math" w:hAnsi="Cambria Math"/>
          </w:rPr>
          <m:t xml:space="preserve">=-1 </m:t>
        </m:r>
      </m:oMath>
      <w:r w:rsidR="00997944">
        <w:t xml:space="preserve">and </w:t>
      </w:r>
      <m:oMath>
        <m:sSup>
          <m:sSupPr>
            <m:ctrlPr>
              <w:rPr>
                <w:rFonts w:ascii="Cambria Math" w:hAnsi="Cambria Math"/>
                <w:i/>
                <w:sz w:val="22"/>
                <w:szCs w:val="22"/>
              </w:rPr>
            </m:ctrlPr>
          </m:sSupPr>
          <m:e>
            <m:r>
              <w:rPr>
                <w:rFonts w:ascii="Cambria Math" w:hAnsi="Cambria Math"/>
              </w:rPr>
              <m:t>τ</m:t>
            </m:r>
          </m:e>
          <m:sup>
            <m:r>
              <w:rPr>
                <w:rFonts w:ascii="Cambria Math" w:hAnsi="Cambria Math"/>
              </w:rPr>
              <m:t>lic</m:t>
            </m:r>
          </m:sup>
        </m:sSup>
        <m:r>
          <w:rPr>
            <w:rFonts w:ascii="Cambria Math" w:hAnsi="Cambria Math"/>
          </w:rPr>
          <m:t>=1</m:t>
        </m:r>
      </m:oMath>
      <w:r w:rsidR="00997944" w:rsidRPr="00004E64">
        <w:t xml:space="preserve"> </w:t>
      </w:r>
      <w:r w:rsidR="00736238" w:rsidRPr="00004E64">
        <w:t>(in the same 4-digit industry)</w:t>
      </w:r>
    </w:p>
    <w:p w14:paraId="78A4962C" w14:textId="3C8C6478" w:rsidR="00B42A0A" w:rsidRPr="00004E64" w:rsidRDefault="00E706C3" w:rsidP="00E40A01">
      <w:pPr>
        <w:spacing w:line="360" w:lineRule="auto"/>
        <w:ind w:firstLine="720"/>
        <w:jc w:val="both"/>
      </w:pPr>
      <w:r>
        <w:t>5.</w:t>
      </w:r>
      <w:r>
        <w:tab/>
      </w:r>
      <w:r w:rsidR="00736238" w:rsidRPr="00004E64">
        <w:t>If you cannot find one, look for a control district where the project was approved between</w:t>
      </w:r>
      <w:r>
        <w:t xml:space="preserve"> </w:t>
      </w:r>
      <m:oMath>
        <m:sSup>
          <m:sSupPr>
            <m:ctrlPr>
              <w:rPr>
                <w:rFonts w:ascii="Cambria Math" w:hAnsi="Cambria Math"/>
                <w:i/>
                <w:sz w:val="22"/>
                <w:szCs w:val="22"/>
              </w:rPr>
            </m:ctrlPr>
          </m:sSupPr>
          <m:e>
            <m:r>
              <w:rPr>
                <w:rFonts w:ascii="Cambria Math" w:hAnsi="Cambria Math"/>
              </w:rPr>
              <m:t>τ</m:t>
            </m:r>
          </m:e>
          <m:sup>
            <m:r>
              <w:rPr>
                <w:rFonts w:ascii="Cambria Math" w:hAnsi="Cambria Math"/>
              </w:rPr>
              <m:t>lic</m:t>
            </m:r>
          </m:sup>
        </m:sSup>
        <m:r>
          <w:rPr>
            <w:rFonts w:ascii="Cambria Math" w:hAnsi="Cambria Math"/>
          </w:rPr>
          <m:t xml:space="preserve">=-1  </m:t>
        </m:r>
      </m:oMath>
      <w:r w:rsidR="00997944">
        <w:t xml:space="preserve">and </w:t>
      </w:r>
      <m:oMath>
        <m:sSup>
          <m:sSupPr>
            <m:ctrlPr>
              <w:rPr>
                <w:rFonts w:ascii="Cambria Math" w:hAnsi="Cambria Math"/>
                <w:i/>
                <w:sz w:val="22"/>
                <w:szCs w:val="22"/>
              </w:rPr>
            </m:ctrlPr>
          </m:sSupPr>
          <m:e>
            <m:r>
              <w:rPr>
                <w:rFonts w:ascii="Cambria Math" w:hAnsi="Cambria Math"/>
              </w:rPr>
              <m:t>τ</m:t>
            </m:r>
          </m:e>
          <m:sup>
            <m:r>
              <w:rPr>
                <w:rFonts w:ascii="Cambria Math" w:hAnsi="Cambria Math"/>
              </w:rPr>
              <m:t>lic</m:t>
            </m:r>
          </m:sup>
        </m:sSup>
        <m:r>
          <w:rPr>
            <w:rFonts w:ascii="Cambria Math" w:hAnsi="Cambria Math"/>
          </w:rPr>
          <m:t>=1</m:t>
        </m:r>
      </m:oMath>
      <w:r w:rsidR="00997944" w:rsidRPr="00004E64">
        <w:t xml:space="preserve"> </w:t>
      </w:r>
      <w:r w:rsidR="00736238" w:rsidRPr="00004E64">
        <w:t>(in the same 3-digit industry)</w:t>
      </w:r>
    </w:p>
    <w:p w14:paraId="5D21FFB5" w14:textId="2B743994" w:rsidR="00B42A0A" w:rsidRPr="00004E64" w:rsidRDefault="00E706C3" w:rsidP="00E40A01">
      <w:pPr>
        <w:spacing w:line="360" w:lineRule="auto"/>
        <w:ind w:firstLine="720"/>
        <w:jc w:val="both"/>
      </w:pPr>
      <w:r>
        <w:t>6.</w:t>
      </w:r>
      <w:r>
        <w:tab/>
      </w:r>
      <w:r w:rsidR="00736238" w:rsidRPr="00004E64">
        <w:t xml:space="preserve">And so on for </w:t>
      </w:r>
      <m:oMath>
        <m:sSup>
          <m:sSupPr>
            <m:ctrlPr>
              <w:rPr>
                <w:rFonts w:ascii="Cambria Math" w:hAnsi="Cambria Math"/>
                <w:i/>
                <w:sz w:val="22"/>
                <w:szCs w:val="22"/>
              </w:rPr>
            </m:ctrlPr>
          </m:sSupPr>
          <m:e>
            <m:r>
              <w:rPr>
                <w:rFonts w:ascii="Cambria Math" w:hAnsi="Cambria Math"/>
              </w:rPr>
              <m:t>τ</m:t>
            </m:r>
          </m:e>
          <m:sup>
            <m:r>
              <w:rPr>
                <w:rFonts w:ascii="Cambria Math" w:hAnsi="Cambria Math"/>
              </w:rPr>
              <m:t>lic</m:t>
            </m:r>
          </m:sup>
        </m:sSup>
        <m:r>
          <w:rPr>
            <w:rFonts w:ascii="Cambria Math" w:hAnsi="Cambria Math"/>
          </w:rPr>
          <m:t>∈</m:t>
        </m:r>
        <m:d>
          <m:dPr>
            <m:begChr m:val="["/>
            <m:endChr m:val="]"/>
            <m:ctrlPr>
              <w:rPr>
                <w:rFonts w:ascii="Cambria Math" w:hAnsi="Cambria Math"/>
                <w:i/>
              </w:rPr>
            </m:ctrlPr>
          </m:dPr>
          <m:e>
            <m:r>
              <w:rPr>
                <w:rFonts w:ascii="Cambria Math" w:hAnsi="Cambria Math"/>
              </w:rPr>
              <m:t>-2, 2</m:t>
            </m:r>
          </m:e>
        </m:d>
      </m:oMath>
      <w:r w:rsidR="00997944">
        <w:t xml:space="preserve"> </w:t>
      </w:r>
      <w:proofErr w:type="gramStart"/>
      <w:r w:rsidR="00997944">
        <w:t xml:space="preserve">and </w:t>
      </w:r>
      <w:proofErr w:type="gramEnd"/>
      <m:oMath>
        <m:sSup>
          <m:sSupPr>
            <m:ctrlPr>
              <w:rPr>
                <w:rFonts w:ascii="Cambria Math" w:hAnsi="Cambria Math"/>
                <w:i/>
                <w:sz w:val="22"/>
                <w:szCs w:val="22"/>
              </w:rPr>
            </m:ctrlPr>
          </m:sSupPr>
          <m:e>
            <m:r>
              <w:rPr>
                <w:rFonts w:ascii="Cambria Math" w:hAnsi="Cambria Math"/>
              </w:rPr>
              <m:t>τ</m:t>
            </m:r>
          </m:e>
          <m:sup>
            <m:r>
              <w:rPr>
                <w:rFonts w:ascii="Cambria Math" w:hAnsi="Cambria Math"/>
              </w:rPr>
              <m:t>lic</m:t>
            </m:r>
          </m:sup>
        </m:sSup>
        <m:r>
          <w:rPr>
            <w:rFonts w:ascii="Cambria Math" w:hAnsi="Cambria Math"/>
          </w:rPr>
          <m:t>∈</m:t>
        </m:r>
        <m:d>
          <m:dPr>
            <m:begChr m:val="["/>
            <m:endChr m:val="]"/>
            <m:ctrlPr>
              <w:rPr>
                <w:rFonts w:ascii="Cambria Math" w:hAnsi="Cambria Math"/>
                <w:i/>
              </w:rPr>
            </m:ctrlPr>
          </m:dPr>
          <m:e>
            <m:r>
              <w:rPr>
                <w:rFonts w:ascii="Cambria Math" w:hAnsi="Cambria Math"/>
              </w:rPr>
              <m:t>-3, 3</m:t>
            </m:r>
          </m:e>
        </m:d>
      </m:oMath>
      <w:r w:rsidR="00997944">
        <w:t xml:space="preserve">, until </w:t>
      </w:r>
      <m:oMath>
        <m:sSup>
          <m:sSupPr>
            <m:ctrlPr>
              <w:rPr>
                <w:rFonts w:ascii="Cambria Math" w:hAnsi="Cambria Math"/>
                <w:i/>
                <w:sz w:val="22"/>
                <w:szCs w:val="22"/>
              </w:rPr>
            </m:ctrlPr>
          </m:sSupPr>
          <m:e>
            <m:r>
              <w:rPr>
                <w:rFonts w:ascii="Cambria Math" w:hAnsi="Cambria Math"/>
              </w:rPr>
              <m:t>τ</m:t>
            </m:r>
          </m:e>
          <m:sup>
            <m:r>
              <w:rPr>
                <w:rFonts w:ascii="Cambria Math" w:hAnsi="Cambria Math"/>
              </w:rPr>
              <m:t>lic</m:t>
            </m:r>
          </m:sup>
        </m:sSup>
        <m:r>
          <w:rPr>
            <w:rFonts w:ascii="Cambria Math" w:hAnsi="Cambria Math"/>
          </w:rPr>
          <m:t>∈</m:t>
        </m:r>
        <m:d>
          <m:dPr>
            <m:begChr m:val="["/>
            <m:endChr m:val="]"/>
            <m:ctrlPr>
              <w:rPr>
                <w:rFonts w:ascii="Cambria Math" w:hAnsi="Cambria Math"/>
                <w:i/>
              </w:rPr>
            </m:ctrlPr>
          </m:dPr>
          <m:e>
            <m:r>
              <w:rPr>
                <w:rFonts w:ascii="Cambria Math" w:hAnsi="Cambria Math"/>
              </w:rPr>
              <m:t>-3, 3</m:t>
            </m:r>
          </m:e>
        </m:d>
      </m:oMath>
      <w:r w:rsidR="00997944">
        <w:t xml:space="preserve">  </w:t>
      </w:r>
      <w:r w:rsidR="00736238" w:rsidRPr="00004E64">
        <w:t xml:space="preserve">and same 2-digit </w:t>
      </w:r>
      <w:r w:rsidR="00184B6B">
        <w:tab/>
      </w:r>
      <w:r w:rsidR="00736238" w:rsidRPr="00004E64">
        <w:t>industry</w:t>
      </w:r>
    </w:p>
    <w:p w14:paraId="7C5BA7FB" w14:textId="002C3F7E" w:rsidR="00B42A0A" w:rsidRPr="00004E64" w:rsidRDefault="00E706C3" w:rsidP="00E40A01">
      <w:pPr>
        <w:spacing w:line="360" w:lineRule="auto"/>
        <w:ind w:firstLine="720"/>
        <w:jc w:val="both"/>
      </w:pPr>
      <w:r>
        <w:t>7.</w:t>
      </w:r>
      <w:r>
        <w:tab/>
      </w:r>
      <w:r w:rsidR="00736238" w:rsidRPr="00004E64">
        <w:t xml:space="preserve">For the foreign plants which start operation but have a missing year of </w:t>
      </w:r>
      <w:proofErr w:type="spellStart"/>
      <w:r w:rsidR="00736238" w:rsidRPr="00004E64">
        <w:t>licence</w:t>
      </w:r>
      <w:proofErr w:type="spellEnd"/>
      <w:r w:rsidR="00736238" w:rsidRPr="00004E64">
        <w:t xml:space="preserve">, assume the year of the </w:t>
      </w:r>
      <w:proofErr w:type="spellStart"/>
      <w:proofErr w:type="gramStart"/>
      <w:r w:rsidR="00736238" w:rsidRPr="00004E64">
        <w:t>licence</w:t>
      </w:r>
      <w:proofErr w:type="spellEnd"/>
      <w:r w:rsidR="00736238" w:rsidRPr="00004E64">
        <w:t xml:space="preserve"> </w:t>
      </w:r>
      <w:proofErr w:type="gramEnd"/>
      <m:oMath>
        <m:sSup>
          <m:sSupPr>
            <m:ctrlPr>
              <w:rPr>
                <w:rFonts w:ascii="Cambria Math" w:hAnsi="Cambria Math"/>
                <w:i/>
                <w:sz w:val="22"/>
                <w:szCs w:val="22"/>
              </w:rPr>
            </m:ctrlPr>
          </m:sSupPr>
          <m:e>
            <m:r>
              <w:rPr>
                <w:rFonts w:ascii="Cambria Math" w:hAnsi="Cambria Math"/>
              </w:rPr>
              <m:t>τ</m:t>
            </m:r>
          </m:e>
          <m:sup>
            <m:r>
              <w:rPr>
                <w:rFonts w:ascii="Cambria Math" w:hAnsi="Cambria Math"/>
              </w:rPr>
              <m:t>l</m:t>
            </m:r>
          </m:sup>
        </m:sSup>
        <m:r>
          <w:rPr>
            <w:rFonts w:ascii="Cambria Math" w:hAnsi="Cambria Math"/>
          </w:rPr>
          <m:t>=τ-3</m:t>
        </m:r>
      </m:oMath>
      <w:r w:rsidR="00736238" w:rsidRPr="00004E64">
        <w:t>.</w:t>
      </w:r>
      <w:r w:rsidR="004C7535">
        <w:rPr>
          <w:rStyle w:val="FootnoteReference"/>
        </w:rPr>
        <w:footnoteReference w:id="1"/>
      </w:r>
    </w:p>
    <w:p w14:paraId="6348313B" w14:textId="77777777" w:rsidR="00B42A0A" w:rsidRPr="00004E64" w:rsidRDefault="00E706C3" w:rsidP="00E40A01">
      <w:pPr>
        <w:spacing w:line="360" w:lineRule="auto"/>
        <w:ind w:firstLine="720"/>
        <w:jc w:val="both"/>
      </w:pPr>
      <w:r>
        <w:t>8.</w:t>
      </w:r>
      <w:r>
        <w:tab/>
      </w:r>
      <w:r w:rsidR="00736238" w:rsidRPr="00004E64">
        <w:t>Repeat steps 1-6 using the second list of treatment districts obtained in step 7</w:t>
      </w:r>
    </w:p>
    <w:p w14:paraId="639597BF" w14:textId="77777777" w:rsidR="00B42A0A" w:rsidRPr="00004E64" w:rsidRDefault="00E706C3" w:rsidP="00E40A01">
      <w:pPr>
        <w:spacing w:line="360" w:lineRule="auto"/>
        <w:ind w:firstLine="720"/>
        <w:jc w:val="both"/>
      </w:pPr>
      <w:r>
        <w:lastRenderedPageBreak/>
        <w:t>9.</w:t>
      </w:r>
      <w:r>
        <w:tab/>
      </w:r>
      <w:r w:rsidR="00736238" w:rsidRPr="00004E64">
        <w:t>If multiple control districts are identified, keep them</w:t>
      </w:r>
    </w:p>
    <w:p w14:paraId="7CEB6921" w14:textId="737D64F4" w:rsidR="00B42A0A" w:rsidRPr="00004E64" w:rsidRDefault="00E706C3" w:rsidP="00E40A01">
      <w:pPr>
        <w:spacing w:line="360" w:lineRule="auto"/>
        <w:ind w:firstLine="720"/>
        <w:jc w:val="both"/>
      </w:pPr>
      <w:r>
        <w:t>10.</w:t>
      </w:r>
      <w:r>
        <w:tab/>
      </w:r>
      <w:r w:rsidR="00736238" w:rsidRPr="00004E64">
        <w:t>If in a given year there are two treatment districts and one usable control district, pick randomly one treated district and discard the other</w:t>
      </w:r>
    </w:p>
    <w:p w14:paraId="62CBBCCA" w14:textId="2C96EB10" w:rsidR="0081728D" w:rsidRDefault="00E706C3" w:rsidP="007E60F4">
      <w:pPr>
        <w:spacing w:line="360" w:lineRule="auto"/>
        <w:ind w:firstLine="720"/>
        <w:jc w:val="both"/>
      </w:pPr>
      <w:r>
        <w:t>11.</w:t>
      </w:r>
      <w:r>
        <w:tab/>
      </w:r>
      <w:r w:rsidR="00736238" w:rsidRPr="00004E64">
        <w:t>If in a given year there are three treatment districts and two usable control districts, pick</w:t>
      </w:r>
      <w:r w:rsidR="00E40A01">
        <w:t xml:space="preserve"> </w:t>
      </w:r>
      <w:r w:rsidR="00736238" w:rsidRPr="00004E64">
        <w:t>randomly two treated districts and discard the third. Assign randomly the two control districts to the two treatment districts</w:t>
      </w:r>
      <w:bookmarkStart w:id="8" w:name="Making_use_of_government_designation_of_"/>
      <w:bookmarkStart w:id="9" w:name="_bookmark72"/>
      <w:bookmarkEnd w:id="8"/>
      <w:bookmarkEnd w:id="9"/>
      <w:r w:rsidR="007E60F4">
        <w:t>.</w:t>
      </w:r>
      <w:r w:rsidR="0081728D">
        <w:br w:type="page"/>
      </w:r>
    </w:p>
    <w:p w14:paraId="2C97A5F5" w14:textId="27CDCC7E" w:rsidR="00E82BAF" w:rsidRDefault="00E82BAF" w:rsidP="00E82BAF">
      <w:pPr>
        <w:spacing w:after="200"/>
        <w:jc w:val="both"/>
        <w:rPr>
          <w:b/>
          <w:bCs/>
        </w:rPr>
      </w:pPr>
      <w:bookmarkStart w:id="10" w:name="A4"/>
      <w:bookmarkEnd w:id="10"/>
      <w:r w:rsidRPr="0081728D">
        <w:rPr>
          <w:b/>
          <w:bCs/>
        </w:rPr>
        <w:lastRenderedPageBreak/>
        <w:t>A.</w:t>
      </w:r>
      <w:r>
        <w:rPr>
          <w:b/>
          <w:bCs/>
        </w:rPr>
        <w:t>II</w:t>
      </w:r>
      <w:r w:rsidRPr="0081728D">
        <w:rPr>
          <w:b/>
          <w:bCs/>
        </w:rPr>
        <w:tab/>
      </w:r>
      <w:r>
        <w:rPr>
          <w:b/>
          <w:bCs/>
        </w:rPr>
        <w:t xml:space="preserve">Growth Accounting Framework </w:t>
      </w:r>
    </w:p>
    <w:p w14:paraId="66E8F7A3" w14:textId="3F8FE269" w:rsidR="00E82BAF" w:rsidRDefault="00E82BAF" w:rsidP="00E82BAF">
      <w:pPr>
        <w:spacing w:line="360" w:lineRule="auto"/>
        <w:ind w:firstLine="720"/>
        <w:jc w:val="both"/>
      </w:pPr>
      <w:r>
        <w:t xml:space="preserve">To gauge the </w:t>
      </w:r>
      <w:proofErr w:type="spellStart"/>
      <w:r>
        <w:t>economywide</w:t>
      </w:r>
      <w:proofErr w:type="spellEnd"/>
      <w:r>
        <w:t xml:space="preserve"> impact of a one-time increase in TFP of 11</w:t>
      </w:r>
      <w:r w:rsidR="00486B02">
        <w:t xml:space="preserve"> percent</w:t>
      </w:r>
      <w:r>
        <w:t>, we use the growth accounting framework based on a Cobb-Douglas production function. According to this framework, growth in manufacturing value-added can be decomposed into TFP growth and factor input accumulation. To be conservative, we adjust TFP growth to reflect a one-time increase of 11</w:t>
      </w:r>
      <w:r w:rsidR="00486B02">
        <w:t xml:space="preserve"> percent</w:t>
      </w:r>
      <w:r>
        <w:t xml:space="preserve"> associated with FDI in 2013. This yields TFP growth of 2</w:t>
      </w:r>
      <w:r w:rsidR="00486B02">
        <w:t xml:space="preserve"> percent </w:t>
      </w:r>
      <w:r>
        <w:t>without FDI and TFP growth of 2.67</w:t>
      </w:r>
      <w:r w:rsidR="00486B02">
        <w:t xml:space="preserve"> percent </w:t>
      </w:r>
      <w:r>
        <w:t>with FDI. The TFP levels and growth rates are based on our own calculations using the LMSM data and are nearly identical to those reported in the Ethiopia Productivity Report (2020).</w:t>
      </w:r>
      <w:r>
        <w:rPr>
          <w:rStyle w:val="FootnoteReference"/>
        </w:rPr>
        <w:footnoteReference w:id="2"/>
      </w:r>
      <w:r>
        <w:t xml:space="preserve"> </w:t>
      </w:r>
    </w:p>
    <w:p w14:paraId="4D1BB4AB" w14:textId="0D92E55B" w:rsidR="00486B02" w:rsidRDefault="00E82BAF" w:rsidP="00E82BAF">
      <w:pPr>
        <w:spacing w:line="360" w:lineRule="auto"/>
        <w:ind w:firstLine="720"/>
        <w:jc w:val="both"/>
      </w:pPr>
      <w:r>
        <w:t>In 2013 77</w:t>
      </w:r>
      <w:r w:rsidR="00486B02">
        <w:t xml:space="preserve"> percent</w:t>
      </w:r>
      <w:r>
        <w:t xml:space="preserve"> of domestic firms are located in a </w:t>
      </w:r>
      <w:r w:rsidR="008C6FAB">
        <w:t>district</w:t>
      </w:r>
      <w:r>
        <w:t xml:space="preserve"> with FDI, so we end up with an increase in TFP equal to </w:t>
      </w:r>
      <m:oMath>
        <m:r>
          <w:rPr>
            <w:rFonts w:ascii="Cambria Math" w:hAnsi="Cambria Math"/>
            <w:sz w:val="22"/>
            <w:szCs w:val="22"/>
          </w:rPr>
          <m:t>(.77*2.67 + .23*2.0)</m:t>
        </m:r>
      </m:oMath>
      <w:r>
        <w:t xml:space="preserve"> or 2.51</w:t>
      </w:r>
      <w:r w:rsidR="00486B02">
        <w:t xml:space="preserve"> percent</w:t>
      </w:r>
      <w:r>
        <w:t>. Holding constant the part of manufacturing value-added due to factor accumulation, this increase in TFP growth raises the average annual growth rate of manufacturing value-added from 10.34</w:t>
      </w:r>
      <w:r w:rsidR="00486B02">
        <w:t xml:space="preserve"> percent</w:t>
      </w:r>
      <w:r>
        <w:t xml:space="preserve"> to 10.86</w:t>
      </w:r>
      <w:r w:rsidR="00486B02">
        <w:t xml:space="preserve"> percent</w:t>
      </w:r>
      <w:r>
        <w:t xml:space="preserve"> or roughly half a percentage point. Finally, we translate this increased growth in manufacturing value-added into its impact on GDP growth based on manufacturing’s average contribution to GDP of 5.2</w:t>
      </w:r>
      <w:r w:rsidR="00486B02">
        <w:t xml:space="preserve"> percent</w:t>
      </w:r>
      <w:r>
        <w:t xml:space="preserve">. </w:t>
      </w:r>
    </w:p>
    <w:p w14:paraId="74C0134A" w14:textId="34C4998F" w:rsidR="00486B02" w:rsidRDefault="00E82BAF" w:rsidP="00E82BAF">
      <w:pPr>
        <w:spacing w:line="360" w:lineRule="auto"/>
        <w:ind w:firstLine="720"/>
        <w:jc w:val="both"/>
      </w:pPr>
      <w:r>
        <w:t>The result</w:t>
      </w:r>
      <w:r w:rsidR="00486B02">
        <w:t>s</w:t>
      </w:r>
      <w:r>
        <w:t xml:space="preserve"> </w:t>
      </w:r>
      <w:r w:rsidR="00486B02">
        <w:t xml:space="preserve">of this exercise are presented in </w:t>
      </w:r>
      <w:r w:rsidR="001D637C">
        <w:t xml:space="preserve">Table A.1 </w:t>
      </w:r>
      <w:r w:rsidR="00486B02">
        <w:t>below and show that</w:t>
      </w:r>
      <w:r>
        <w:t xml:space="preserve"> the increase in the growth of manufacturing value-added translates into a .03 percentage point increase in manufacturing’s share of GDP growth</w:t>
      </w:r>
      <w:r w:rsidR="00486B02">
        <w:t>,</w:t>
      </w:r>
      <w:r>
        <w:t xml:space="preserve"> bringing </w:t>
      </w:r>
      <w:r w:rsidR="00486B02">
        <w:t>it</w:t>
      </w:r>
      <w:r>
        <w:t xml:space="preserve"> from .54</w:t>
      </w:r>
      <w:r w:rsidR="00486B02">
        <w:t xml:space="preserve"> percent</w:t>
      </w:r>
      <w:r>
        <w:t xml:space="preserve"> to .57</w:t>
      </w:r>
      <w:r w:rsidR="00486B02">
        <w:t xml:space="preserve"> percent</w:t>
      </w:r>
      <w:r>
        <w:t xml:space="preserve">. Thus, when viewed from the perspective of the wider economy, these effects are quite modest. There are three proximate reasons for this. First, the share of manufacturing value-added in the economy is still quite low. Second, the growth rates of GDP and manufacturing value-added are already quite high at 8.6 </w:t>
      </w:r>
      <w:r w:rsidR="00486B02">
        <w:t>percent</w:t>
      </w:r>
      <w:r>
        <w:t xml:space="preserve"> and 10.34</w:t>
      </w:r>
      <w:r w:rsidR="00486B02">
        <w:t xml:space="preserve"> percent</w:t>
      </w:r>
      <w:r>
        <w:t xml:space="preserve"> respectively. And third, the contribution of TFP to growth in manufacturing value-added is relatively low.</w:t>
      </w:r>
    </w:p>
    <w:p w14:paraId="7EFF07A5" w14:textId="77777777" w:rsidR="00486B02" w:rsidRDefault="00486B02">
      <w:pPr>
        <w:widowControl w:val="0"/>
        <w:autoSpaceDE w:val="0"/>
        <w:autoSpaceDN w:val="0"/>
      </w:pPr>
      <w:r>
        <w:br w:type="page"/>
      </w:r>
    </w:p>
    <w:p w14:paraId="6F5E1467" w14:textId="4264F124" w:rsidR="00E82BAF" w:rsidRPr="00486B02" w:rsidRDefault="005D3D16" w:rsidP="001F1F55">
      <w:pPr>
        <w:ind w:firstLine="720"/>
        <w:jc w:val="center"/>
      </w:pPr>
      <w:r>
        <w:lastRenderedPageBreak/>
        <w:t>Table A.1</w:t>
      </w:r>
      <w:r w:rsidR="00486B02" w:rsidRPr="00486B02">
        <w:t xml:space="preserve">: </w:t>
      </w:r>
      <w:proofErr w:type="spellStart"/>
      <w:r w:rsidR="00486B02" w:rsidRPr="00486B02">
        <w:t>Economywide</w:t>
      </w:r>
      <w:proofErr w:type="spellEnd"/>
      <w:r w:rsidR="00486B02" w:rsidRPr="00486B02">
        <w:t xml:space="preserve"> Impact Calculations</w:t>
      </w:r>
    </w:p>
    <w:tbl>
      <w:tblPr>
        <w:tblW w:w="10176" w:type="dxa"/>
        <w:jc w:val="center"/>
        <w:tblLook w:val="04A0" w:firstRow="1" w:lastRow="0" w:firstColumn="1" w:lastColumn="0" w:noHBand="0" w:noVBand="1"/>
      </w:tblPr>
      <w:tblGrid>
        <w:gridCol w:w="9216"/>
        <w:gridCol w:w="960"/>
      </w:tblGrid>
      <w:tr w:rsidR="00486B02" w:rsidRPr="00486B02" w14:paraId="2046EC50" w14:textId="77777777" w:rsidTr="001F1F55">
        <w:trPr>
          <w:trHeight w:val="317"/>
          <w:jc w:val="center"/>
        </w:trPr>
        <w:tc>
          <w:tcPr>
            <w:tcW w:w="9216" w:type="dxa"/>
            <w:tcBorders>
              <w:top w:val="single" w:sz="4" w:space="0" w:color="auto"/>
              <w:left w:val="nil"/>
              <w:bottom w:val="single" w:sz="4" w:space="0" w:color="auto"/>
              <w:right w:val="nil"/>
            </w:tcBorders>
            <w:shd w:val="clear" w:color="auto" w:fill="auto"/>
            <w:noWrap/>
            <w:vAlign w:val="bottom"/>
            <w:hideMark/>
          </w:tcPr>
          <w:p w14:paraId="6CDC6A85" w14:textId="77777777" w:rsidR="00486B02" w:rsidRPr="001F1F55" w:rsidRDefault="00486B02" w:rsidP="00486B02">
            <w:pPr>
              <w:rPr>
                <w:b/>
                <w:bCs/>
                <w:color w:val="000000"/>
                <w:sz w:val="20"/>
                <w:szCs w:val="20"/>
              </w:rPr>
            </w:pPr>
            <w:r w:rsidRPr="001F1F55">
              <w:rPr>
                <w:b/>
                <w:bCs/>
                <w:color w:val="000000"/>
                <w:sz w:val="20"/>
                <w:szCs w:val="20"/>
              </w:rPr>
              <w:t>Baseline</w:t>
            </w:r>
          </w:p>
        </w:tc>
        <w:tc>
          <w:tcPr>
            <w:tcW w:w="960" w:type="dxa"/>
            <w:tcBorders>
              <w:top w:val="single" w:sz="4" w:space="0" w:color="auto"/>
              <w:left w:val="nil"/>
              <w:bottom w:val="single" w:sz="4" w:space="0" w:color="auto"/>
              <w:right w:val="nil"/>
            </w:tcBorders>
            <w:shd w:val="clear" w:color="auto" w:fill="auto"/>
            <w:noWrap/>
            <w:vAlign w:val="bottom"/>
            <w:hideMark/>
          </w:tcPr>
          <w:p w14:paraId="5EEF601C" w14:textId="77777777" w:rsidR="00486B02" w:rsidRPr="001F1F55" w:rsidRDefault="00486B02" w:rsidP="00486B02">
            <w:pPr>
              <w:rPr>
                <w:b/>
                <w:bCs/>
                <w:color w:val="000000"/>
                <w:sz w:val="20"/>
                <w:szCs w:val="20"/>
              </w:rPr>
            </w:pPr>
          </w:p>
        </w:tc>
      </w:tr>
      <w:tr w:rsidR="00486B02" w:rsidRPr="00486B02" w14:paraId="179C7079" w14:textId="77777777" w:rsidTr="001F1F55">
        <w:trPr>
          <w:trHeight w:val="317"/>
          <w:jc w:val="center"/>
        </w:trPr>
        <w:tc>
          <w:tcPr>
            <w:tcW w:w="9216" w:type="dxa"/>
            <w:tcBorders>
              <w:top w:val="single" w:sz="4" w:space="0" w:color="auto"/>
              <w:left w:val="nil"/>
              <w:bottom w:val="nil"/>
              <w:right w:val="nil"/>
            </w:tcBorders>
            <w:shd w:val="clear" w:color="auto" w:fill="auto"/>
            <w:noWrap/>
            <w:vAlign w:val="bottom"/>
            <w:hideMark/>
          </w:tcPr>
          <w:p w14:paraId="5BE4803E" w14:textId="77777777" w:rsidR="00486B02" w:rsidRPr="001F1F55" w:rsidRDefault="00486B02" w:rsidP="00486B02">
            <w:pPr>
              <w:rPr>
                <w:color w:val="000000"/>
                <w:sz w:val="20"/>
                <w:szCs w:val="20"/>
              </w:rPr>
            </w:pPr>
            <w:r w:rsidRPr="001F1F55">
              <w:rPr>
                <w:color w:val="000000"/>
                <w:sz w:val="20"/>
                <w:szCs w:val="20"/>
              </w:rPr>
              <w:t>TFP growth rate based on author's calculations</w:t>
            </w:r>
          </w:p>
        </w:tc>
        <w:tc>
          <w:tcPr>
            <w:tcW w:w="960" w:type="dxa"/>
            <w:tcBorders>
              <w:top w:val="single" w:sz="4" w:space="0" w:color="auto"/>
              <w:left w:val="nil"/>
              <w:bottom w:val="nil"/>
              <w:right w:val="nil"/>
            </w:tcBorders>
            <w:shd w:val="clear" w:color="auto" w:fill="auto"/>
            <w:noWrap/>
            <w:vAlign w:val="bottom"/>
            <w:hideMark/>
          </w:tcPr>
          <w:p w14:paraId="6818B9CA" w14:textId="77777777" w:rsidR="00486B02" w:rsidRPr="001F1F55" w:rsidRDefault="00486B02" w:rsidP="00486B02">
            <w:pPr>
              <w:jc w:val="right"/>
              <w:rPr>
                <w:color w:val="000000"/>
                <w:sz w:val="20"/>
                <w:szCs w:val="20"/>
              </w:rPr>
            </w:pPr>
            <w:r w:rsidRPr="001F1F55">
              <w:rPr>
                <w:color w:val="000000"/>
                <w:sz w:val="20"/>
                <w:szCs w:val="20"/>
              </w:rPr>
              <w:t>2.00</w:t>
            </w:r>
          </w:p>
        </w:tc>
      </w:tr>
      <w:tr w:rsidR="00486B02" w:rsidRPr="00486B02" w14:paraId="60648528" w14:textId="77777777" w:rsidTr="001F1F55">
        <w:trPr>
          <w:trHeight w:val="317"/>
          <w:jc w:val="center"/>
        </w:trPr>
        <w:tc>
          <w:tcPr>
            <w:tcW w:w="9216" w:type="dxa"/>
            <w:tcBorders>
              <w:top w:val="nil"/>
              <w:left w:val="nil"/>
              <w:bottom w:val="nil"/>
              <w:right w:val="nil"/>
            </w:tcBorders>
            <w:shd w:val="clear" w:color="auto" w:fill="auto"/>
            <w:noWrap/>
            <w:vAlign w:val="bottom"/>
            <w:hideMark/>
          </w:tcPr>
          <w:p w14:paraId="67938F9F" w14:textId="77777777" w:rsidR="00486B02" w:rsidRPr="001F1F55" w:rsidRDefault="00486B02" w:rsidP="00486B02">
            <w:pPr>
              <w:rPr>
                <w:color w:val="000000"/>
                <w:sz w:val="20"/>
                <w:szCs w:val="20"/>
              </w:rPr>
            </w:pPr>
            <w:r w:rsidRPr="001F1F55">
              <w:rPr>
                <w:color w:val="000000"/>
                <w:sz w:val="20"/>
                <w:szCs w:val="20"/>
              </w:rPr>
              <w:t>Manufacturing value-added growth rate, based on WDI data</w:t>
            </w:r>
          </w:p>
        </w:tc>
        <w:tc>
          <w:tcPr>
            <w:tcW w:w="960" w:type="dxa"/>
            <w:tcBorders>
              <w:top w:val="nil"/>
              <w:left w:val="nil"/>
              <w:bottom w:val="nil"/>
              <w:right w:val="nil"/>
            </w:tcBorders>
            <w:shd w:val="clear" w:color="auto" w:fill="auto"/>
            <w:noWrap/>
            <w:vAlign w:val="bottom"/>
            <w:hideMark/>
          </w:tcPr>
          <w:p w14:paraId="22F9B369" w14:textId="77777777" w:rsidR="00486B02" w:rsidRPr="001F1F55" w:rsidRDefault="00486B02" w:rsidP="00486B02">
            <w:pPr>
              <w:jc w:val="right"/>
              <w:rPr>
                <w:color w:val="000000"/>
                <w:sz w:val="20"/>
                <w:szCs w:val="20"/>
              </w:rPr>
            </w:pPr>
            <w:r w:rsidRPr="001F1F55">
              <w:rPr>
                <w:color w:val="000000"/>
                <w:sz w:val="20"/>
                <w:szCs w:val="20"/>
              </w:rPr>
              <w:t>10.34</w:t>
            </w:r>
          </w:p>
        </w:tc>
      </w:tr>
      <w:tr w:rsidR="00486B02" w:rsidRPr="00486B02" w14:paraId="6DB18C0A" w14:textId="77777777" w:rsidTr="001F1F55">
        <w:trPr>
          <w:trHeight w:val="317"/>
          <w:jc w:val="center"/>
        </w:trPr>
        <w:tc>
          <w:tcPr>
            <w:tcW w:w="9216" w:type="dxa"/>
            <w:tcBorders>
              <w:top w:val="nil"/>
              <w:left w:val="nil"/>
              <w:bottom w:val="nil"/>
              <w:right w:val="nil"/>
            </w:tcBorders>
            <w:shd w:val="clear" w:color="auto" w:fill="auto"/>
            <w:noWrap/>
            <w:vAlign w:val="bottom"/>
            <w:hideMark/>
          </w:tcPr>
          <w:p w14:paraId="0B552A59" w14:textId="77777777" w:rsidR="00486B02" w:rsidRPr="001F1F55" w:rsidRDefault="00486B02" w:rsidP="00486B02">
            <w:pPr>
              <w:rPr>
                <w:color w:val="000000"/>
                <w:sz w:val="20"/>
                <w:szCs w:val="20"/>
              </w:rPr>
            </w:pPr>
            <w:r w:rsidRPr="001F1F55">
              <w:rPr>
                <w:color w:val="000000"/>
                <w:sz w:val="20"/>
                <w:szCs w:val="20"/>
              </w:rPr>
              <w:t>Factor accumulation growth rate = VA growth rate - TFP growth rate</w:t>
            </w:r>
          </w:p>
        </w:tc>
        <w:tc>
          <w:tcPr>
            <w:tcW w:w="960" w:type="dxa"/>
            <w:tcBorders>
              <w:top w:val="nil"/>
              <w:left w:val="nil"/>
              <w:bottom w:val="nil"/>
              <w:right w:val="nil"/>
            </w:tcBorders>
            <w:shd w:val="clear" w:color="auto" w:fill="auto"/>
            <w:noWrap/>
            <w:vAlign w:val="bottom"/>
            <w:hideMark/>
          </w:tcPr>
          <w:p w14:paraId="5D465180" w14:textId="77777777" w:rsidR="00486B02" w:rsidRPr="001F1F55" w:rsidRDefault="00486B02" w:rsidP="00486B02">
            <w:pPr>
              <w:jc w:val="right"/>
              <w:rPr>
                <w:color w:val="000000"/>
                <w:sz w:val="20"/>
                <w:szCs w:val="20"/>
              </w:rPr>
            </w:pPr>
            <w:r w:rsidRPr="001F1F55">
              <w:rPr>
                <w:color w:val="000000"/>
                <w:sz w:val="20"/>
                <w:szCs w:val="20"/>
              </w:rPr>
              <w:t>8.34</w:t>
            </w:r>
          </w:p>
        </w:tc>
      </w:tr>
      <w:tr w:rsidR="00486B02" w:rsidRPr="00486B02" w14:paraId="505B4B9C" w14:textId="77777777" w:rsidTr="001F1F55">
        <w:trPr>
          <w:trHeight w:val="317"/>
          <w:jc w:val="center"/>
        </w:trPr>
        <w:tc>
          <w:tcPr>
            <w:tcW w:w="9216" w:type="dxa"/>
            <w:tcBorders>
              <w:top w:val="nil"/>
              <w:left w:val="nil"/>
              <w:bottom w:val="nil"/>
              <w:right w:val="nil"/>
            </w:tcBorders>
            <w:shd w:val="clear" w:color="auto" w:fill="auto"/>
            <w:noWrap/>
            <w:vAlign w:val="bottom"/>
            <w:hideMark/>
          </w:tcPr>
          <w:p w14:paraId="4F565517" w14:textId="77777777" w:rsidR="00486B02" w:rsidRPr="001F1F55" w:rsidRDefault="00486B02" w:rsidP="00486B02">
            <w:pPr>
              <w:rPr>
                <w:color w:val="000000"/>
                <w:sz w:val="20"/>
                <w:szCs w:val="20"/>
              </w:rPr>
            </w:pPr>
            <w:r w:rsidRPr="001F1F55">
              <w:rPr>
                <w:color w:val="000000"/>
                <w:sz w:val="20"/>
                <w:szCs w:val="20"/>
              </w:rPr>
              <w:t xml:space="preserve">Initial share of manufacturing value-added in </w:t>
            </w:r>
            <w:proofErr w:type="spellStart"/>
            <w:r w:rsidRPr="001F1F55">
              <w:rPr>
                <w:color w:val="000000"/>
                <w:sz w:val="20"/>
                <w:szCs w:val="20"/>
              </w:rPr>
              <w:t>economywide</w:t>
            </w:r>
            <w:proofErr w:type="spellEnd"/>
            <w:r w:rsidRPr="001F1F55">
              <w:rPr>
                <w:color w:val="000000"/>
                <w:sz w:val="20"/>
                <w:szCs w:val="20"/>
              </w:rPr>
              <w:t xml:space="preserve"> value-added</w:t>
            </w:r>
          </w:p>
        </w:tc>
        <w:tc>
          <w:tcPr>
            <w:tcW w:w="960" w:type="dxa"/>
            <w:tcBorders>
              <w:top w:val="nil"/>
              <w:left w:val="nil"/>
              <w:bottom w:val="nil"/>
              <w:right w:val="nil"/>
            </w:tcBorders>
            <w:shd w:val="clear" w:color="auto" w:fill="auto"/>
            <w:noWrap/>
            <w:vAlign w:val="bottom"/>
            <w:hideMark/>
          </w:tcPr>
          <w:p w14:paraId="3E0B3E21" w14:textId="77777777" w:rsidR="00486B02" w:rsidRPr="001F1F55" w:rsidRDefault="00486B02" w:rsidP="00486B02">
            <w:pPr>
              <w:jc w:val="right"/>
              <w:rPr>
                <w:color w:val="000000"/>
                <w:sz w:val="20"/>
                <w:szCs w:val="20"/>
              </w:rPr>
            </w:pPr>
            <w:r w:rsidRPr="001F1F55">
              <w:rPr>
                <w:color w:val="000000"/>
                <w:sz w:val="20"/>
                <w:szCs w:val="20"/>
              </w:rPr>
              <w:t>4.28</w:t>
            </w:r>
          </w:p>
        </w:tc>
      </w:tr>
      <w:tr w:rsidR="00486B02" w:rsidRPr="00486B02" w14:paraId="0FE173EA" w14:textId="77777777" w:rsidTr="001F1F55">
        <w:trPr>
          <w:trHeight w:val="317"/>
          <w:jc w:val="center"/>
        </w:trPr>
        <w:tc>
          <w:tcPr>
            <w:tcW w:w="9216" w:type="dxa"/>
            <w:tcBorders>
              <w:top w:val="nil"/>
              <w:left w:val="nil"/>
              <w:bottom w:val="nil"/>
              <w:right w:val="nil"/>
            </w:tcBorders>
            <w:shd w:val="clear" w:color="auto" w:fill="auto"/>
            <w:noWrap/>
            <w:vAlign w:val="bottom"/>
            <w:hideMark/>
          </w:tcPr>
          <w:p w14:paraId="59706E6C" w14:textId="77777777" w:rsidR="00486B02" w:rsidRPr="001F1F55" w:rsidRDefault="00486B02" w:rsidP="00486B02">
            <w:pPr>
              <w:rPr>
                <w:color w:val="000000"/>
                <w:sz w:val="20"/>
                <w:szCs w:val="20"/>
              </w:rPr>
            </w:pPr>
            <w:r w:rsidRPr="001F1F55">
              <w:rPr>
                <w:color w:val="000000"/>
                <w:sz w:val="20"/>
                <w:szCs w:val="20"/>
              </w:rPr>
              <w:t xml:space="preserve">End of period share of manufacturing value-added in </w:t>
            </w:r>
            <w:proofErr w:type="spellStart"/>
            <w:r w:rsidRPr="001F1F55">
              <w:rPr>
                <w:color w:val="000000"/>
                <w:sz w:val="20"/>
                <w:szCs w:val="20"/>
              </w:rPr>
              <w:t>economywide</w:t>
            </w:r>
            <w:proofErr w:type="spellEnd"/>
            <w:r w:rsidRPr="001F1F55">
              <w:rPr>
                <w:color w:val="000000"/>
                <w:sz w:val="20"/>
                <w:szCs w:val="20"/>
              </w:rPr>
              <w:t xml:space="preserve"> value-added</w:t>
            </w:r>
          </w:p>
        </w:tc>
        <w:tc>
          <w:tcPr>
            <w:tcW w:w="960" w:type="dxa"/>
            <w:tcBorders>
              <w:top w:val="nil"/>
              <w:left w:val="nil"/>
              <w:bottom w:val="nil"/>
              <w:right w:val="nil"/>
            </w:tcBorders>
            <w:shd w:val="clear" w:color="auto" w:fill="auto"/>
            <w:noWrap/>
            <w:vAlign w:val="bottom"/>
            <w:hideMark/>
          </w:tcPr>
          <w:p w14:paraId="4948FB67" w14:textId="77777777" w:rsidR="00486B02" w:rsidRPr="001F1F55" w:rsidRDefault="00486B02" w:rsidP="00486B02">
            <w:pPr>
              <w:jc w:val="right"/>
              <w:rPr>
                <w:color w:val="000000"/>
                <w:sz w:val="20"/>
                <w:szCs w:val="20"/>
              </w:rPr>
            </w:pPr>
            <w:r w:rsidRPr="001F1F55">
              <w:rPr>
                <w:color w:val="000000"/>
                <w:sz w:val="20"/>
                <w:szCs w:val="20"/>
              </w:rPr>
              <w:t>6.15</w:t>
            </w:r>
          </w:p>
        </w:tc>
      </w:tr>
      <w:tr w:rsidR="00486B02" w:rsidRPr="00486B02" w14:paraId="42A3F921" w14:textId="77777777" w:rsidTr="001F1F55">
        <w:trPr>
          <w:trHeight w:val="317"/>
          <w:jc w:val="center"/>
        </w:trPr>
        <w:tc>
          <w:tcPr>
            <w:tcW w:w="9216" w:type="dxa"/>
            <w:tcBorders>
              <w:top w:val="nil"/>
              <w:left w:val="nil"/>
              <w:bottom w:val="nil"/>
              <w:right w:val="nil"/>
            </w:tcBorders>
            <w:shd w:val="clear" w:color="auto" w:fill="auto"/>
            <w:noWrap/>
            <w:vAlign w:val="bottom"/>
            <w:hideMark/>
          </w:tcPr>
          <w:p w14:paraId="57289526" w14:textId="77777777" w:rsidR="00486B02" w:rsidRPr="001F1F55" w:rsidRDefault="00486B02" w:rsidP="00486B02">
            <w:pPr>
              <w:rPr>
                <w:color w:val="000000"/>
                <w:sz w:val="20"/>
                <w:szCs w:val="20"/>
              </w:rPr>
            </w:pPr>
            <w:r w:rsidRPr="001F1F55">
              <w:rPr>
                <w:color w:val="000000"/>
                <w:sz w:val="20"/>
                <w:szCs w:val="20"/>
              </w:rPr>
              <w:t xml:space="preserve">Average share of manufacturing value-added in </w:t>
            </w:r>
            <w:proofErr w:type="spellStart"/>
            <w:r w:rsidRPr="001F1F55">
              <w:rPr>
                <w:color w:val="000000"/>
                <w:sz w:val="20"/>
                <w:szCs w:val="20"/>
              </w:rPr>
              <w:t>economywide</w:t>
            </w:r>
            <w:proofErr w:type="spellEnd"/>
            <w:r w:rsidRPr="001F1F55">
              <w:rPr>
                <w:color w:val="000000"/>
                <w:sz w:val="20"/>
                <w:szCs w:val="20"/>
              </w:rPr>
              <w:t xml:space="preserve"> value-added</w:t>
            </w:r>
          </w:p>
        </w:tc>
        <w:tc>
          <w:tcPr>
            <w:tcW w:w="960" w:type="dxa"/>
            <w:tcBorders>
              <w:top w:val="nil"/>
              <w:left w:val="nil"/>
              <w:bottom w:val="nil"/>
              <w:right w:val="nil"/>
            </w:tcBorders>
            <w:shd w:val="clear" w:color="auto" w:fill="auto"/>
            <w:noWrap/>
            <w:vAlign w:val="bottom"/>
            <w:hideMark/>
          </w:tcPr>
          <w:p w14:paraId="4AEEB509" w14:textId="77777777" w:rsidR="00486B02" w:rsidRPr="001F1F55" w:rsidRDefault="00486B02" w:rsidP="00486B02">
            <w:pPr>
              <w:jc w:val="right"/>
              <w:rPr>
                <w:color w:val="000000"/>
                <w:sz w:val="20"/>
                <w:szCs w:val="20"/>
              </w:rPr>
            </w:pPr>
            <w:r w:rsidRPr="001F1F55">
              <w:rPr>
                <w:color w:val="000000"/>
                <w:sz w:val="20"/>
                <w:szCs w:val="20"/>
              </w:rPr>
              <w:t>5.21</w:t>
            </w:r>
          </w:p>
        </w:tc>
      </w:tr>
      <w:tr w:rsidR="00486B02" w:rsidRPr="00486B02" w14:paraId="1A23DDBC" w14:textId="77777777" w:rsidTr="001F1F55">
        <w:trPr>
          <w:trHeight w:val="317"/>
          <w:jc w:val="center"/>
        </w:trPr>
        <w:tc>
          <w:tcPr>
            <w:tcW w:w="9216" w:type="dxa"/>
            <w:tcBorders>
              <w:top w:val="nil"/>
              <w:left w:val="nil"/>
              <w:bottom w:val="nil"/>
              <w:right w:val="nil"/>
            </w:tcBorders>
            <w:shd w:val="clear" w:color="auto" w:fill="auto"/>
            <w:noWrap/>
            <w:vAlign w:val="bottom"/>
            <w:hideMark/>
          </w:tcPr>
          <w:p w14:paraId="27993F2E" w14:textId="77777777" w:rsidR="00486B02" w:rsidRPr="001F1F55" w:rsidRDefault="00486B02" w:rsidP="00486B02">
            <w:pPr>
              <w:rPr>
                <w:color w:val="000000"/>
                <w:sz w:val="20"/>
                <w:szCs w:val="20"/>
              </w:rPr>
            </w:pPr>
            <w:r w:rsidRPr="001F1F55">
              <w:rPr>
                <w:color w:val="000000"/>
                <w:sz w:val="20"/>
                <w:szCs w:val="20"/>
              </w:rPr>
              <w:t>GDP growth rate, based on WDI data</w:t>
            </w:r>
          </w:p>
        </w:tc>
        <w:tc>
          <w:tcPr>
            <w:tcW w:w="960" w:type="dxa"/>
            <w:tcBorders>
              <w:top w:val="nil"/>
              <w:left w:val="nil"/>
              <w:bottom w:val="nil"/>
              <w:right w:val="nil"/>
            </w:tcBorders>
            <w:shd w:val="clear" w:color="auto" w:fill="auto"/>
            <w:noWrap/>
            <w:vAlign w:val="bottom"/>
            <w:hideMark/>
          </w:tcPr>
          <w:p w14:paraId="3D199988" w14:textId="77777777" w:rsidR="00486B02" w:rsidRPr="001F1F55" w:rsidRDefault="00486B02" w:rsidP="00486B02">
            <w:pPr>
              <w:jc w:val="right"/>
              <w:rPr>
                <w:color w:val="000000"/>
                <w:sz w:val="20"/>
                <w:szCs w:val="20"/>
              </w:rPr>
            </w:pPr>
            <w:r w:rsidRPr="001F1F55">
              <w:rPr>
                <w:color w:val="000000"/>
                <w:sz w:val="20"/>
                <w:szCs w:val="20"/>
              </w:rPr>
              <w:t>8.36</w:t>
            </w:r>
          </w:p>
        </w:tc>
      </w:tr>
      <w:tr w:rsidR="00486B02" w:rsidRPr="00486B02" w14:paraId="3D26E967" w14:textId="77777777" w:rsidTr="001F1F55">
        <w:trPr>
          <w:trHeight w:val="317"/>
          <w:jc w:val="center"/>
        </w:trPr>
        <w:tc>
          <w:tcPr>
            <w:tcW w:w="9216" w:type="dxa"/>
            <w:tcBorders>
              <w:top w:val="nil"/>
              <w:left w:val="nil"/>
              <w:bottom w:val="nil"/>
              <w:right w:val="nil"/>
            </w:tcBorders>
            <w:shd w:val="clear" w:color="auto" w:fill="auto"/>
            <w:noWrap/>
            <w:vAlign w:val="bottom"/>
            <w:hideMark/>
          </w:tcPr>
          <w:p w14:paraId="6CFE3B47" w14:textId="02E2C297" w:rsidR="00486B02" w:rsidRPr="001F1F55" w:rsidRDefault="00486B02" w:rsidP="00486B02">
            <w:pPr>
              <w:rPr>
                <w:color w:val="000000"/>
                <w:sz w:val="20"/>
                <w:szCs w:val="20"/>
              </w:rPr>
            </w:pPr>
            <w:r w:rsidRPr="001F1F55">
              <w:rPr>
                <w:color w:val="000000"/>
                <w:sz w:val="20"/>
                <w:szCs w:val="20"/>
              </w:rPr>
              <w:t>Manufacturing's contribution to GDP growth in % point</w:t>
            </w:r>
          </w:p>
        </w:tc>
        <w:tc>
          <w:tcPr>
            <w:tcW w:w="960" w:type="dxa"/>
            <w:tcBorders>
              <w:top w:val="nil"/>
              <w:left w:val="nil"/>
              <w:bottom w:val="nil"/>
              <w:right w:val="nil"/>
            </w:tcBorders>
            <w:shd w:val="clear" w:color="auto" w:fill="auto"/>
            <w:noWrap/>
            <w:vAlign w:val="bottom"/>
            <w:hideMark/>
          </w:tcPr>
          <w:p w14:paraId="703505A8" w14:textId="77777777" w:rsidR="00486B02" w:rsidRPr="001F1F55" w:rsidRDefault="00486B02" w:rsidP="00486B02">
            <w:pPr>
              <w:jc w:val="right"/>
              <w:rPr>
                <w:b/>
                <w:bCs/>
                <w:color w:val="000000"/>
                <w:sz w:val="20"/>
                <w:szCs w:val="20"/>
              </w:rPr>
            </w:pPr>
            <w:r w:rsidRPr="001F1F55">
              <w:rPr>
                <w:b/>
                <w:bCs/>
                <w:color w:val="000000"/>
                <w:sz w:val="20"/>
                <w:szCs w:val="20"/>
              </w:rPr>
              <w:t>0.54</w:t>
            </w:r>
          </w:p>
        </w:tc>
      </w:tr>
      <w:tr w:rsidR="00486B02" w:rsidRPr="00486B02" w14:paraId="336A644B" w14:textId="77777777" w:rsidTr="001F1F55">
        <w:trPr>
          <w:trHeight w:val="317"/>
          <w:jc w:val="center"/>
        </w:trPr>
        <w:tc>
          <w:tcPr>
            <w:tcW w:w="9216" w:type="dxa"/>
            <w:tcBorders>
              <w:top w:val="nil"/>
              <w:left w:val="nil"/>
              <w:bottom w:val="single" w:sz="4" w:space="0" w:color="auto"/>
              <w:right w:val="nil"/>
            </w:tcBorders>
            <w:shd w:val="clear" w:color="auto" w:fill="auto"/>
            <w:noWrap/>
            <w:vAlign w:val="bottom"/>
            <w:hideMark/>
          </w:tcPr>
          <w:p w14:paraId="18D4F980" w14:textId="77777777" w:rsidR="00486B02" w:rsidRPr="001F1F55" w:rsidRDefault="00486B02" w:rsidP="00486B02">
            <w:pPr>
              <w:jc w:val="right"/>
              <w:rPr>
                <w:b/>
                <w:bCs/>
                <w:color w:val="000000"/>
                <w:sz w:val="20"/>
                <w:szCs w:val="20"/>
              </w:rPr>
            </w:pPr>
          </w:p>
        </w:tc>
        <w:tc>
          <w:tcPr>
            <w:tcW w:w="960" w:type="dxa"/>
            <w:tcBorders>
              <w:top w:val="nil"/>
              <w:left w:val="nil"/>
              <w:bottom w:val="single" w:sz="4" w:space="0" w:color="auto"/>
              <w:right w:val="nil"/>
            </w:tcBorders>
            <w:shd w:val="clear" w:color="auto" w:fill="auto"/>
            <w:noWrap/>
            <w:vAlign w:val="bottom"/>
            <w:hideMark/>
          </w:tcPr>
          <w:p w14:paraId="3D745840" w14:textId="77777777" w:rsidR="00486B02" w:rsidRPr="00486B02" w:rsidRDefault="00486B02" w:rsidP="00486B02">
            <w:pPr>
              <w:rPr>
                <w:sz w:val="20"/>
                <w:szCs w:val="20"/>
              </w:rPr>
            </w:pPr>
          </w:p>
        </w:tc>
      </w:tr>
      <w:tr w:rsidR="00486B02" w:rsidRPr="00486B02" w14:paraId="583C3412" w14:textId="77777777" w:rsidTr="001F1F55">
        <w:trPr>
          <w:trHeight w:val="317"/>
          <w:jc w:val="center"/>
        </w:trPr>
        <w:tc>
          <w:tcPr>
            <w:tcW w:w="9216" w:type="dxa"/>
            <w:tcBorders>
              <w:top w:val="single" w:sz="4" w:space="0" w:color="auto"/>
              <w:left w:val="nil"/>
              <w:bottom w:val="single" w:sz="4" w:space="0" w:color="auto"/>
              <w:right w:val="nil"/>
            </w:tcBorders>
            <w:shd w:val="clear" w:color="auto" w:fill="auto"/>
            <w:noWrap/>
            <w:vAlign w:val="bottom"/>
            <w:hideMark/>
          </w:tcPr>
          <w:p w14:paraId="1396714F" w14:textId="77777777" w:rsidR="00486B02" w:rsidRPr="001F1F55" w:rsidRDefault="00486B02" w:rsidP="00486B02">
            <w:pPr>
              <w:rPr>
                <w:b/>
                <w:bCs/>
                <w:color w:val="000000"/>
                <w:sz w:val="20"/>
                <w:szCs w:val="20"/>
              </w:rPr>
            </w:pPr>
            <w:r w:rsidRPr="001F1F55">
              <w:rPr>
                <w:b/>
                <w:bCs/>
                <w:color w:val="000000"/>
                <w:sz w:val="20"/>
                <w:szCs w:val="20"/>
              </w:rPr>
              <w:t>After shock</w:t>
            </w:r>
          </w:p>
        </w:tc>
        <w:tc>
          <w:tcPr>
            <w:tcW w:w="960" w:type="dxa"/>
            <w:tcBorders>
              <w:top w:val="single" w:sz="4" w:space="0" w:color="auto"/>
              <w:left w:val="nil"/>
              <w:bottom w:val="single" w:sz="4" w:space="0" w:color="auto"/>
              <w:right w:val="nil"/>
            </w:tcBorders>
            <w:shd w:val="clear" w:color="auto" w:fill="auto"/>
            <w:noWrap/>
            <w:vAlign w:val="bottom"/>
            <w:hideMark/>
          </w:tcPr>
          <w:p w14:paraId="0D8591EF" w14:textId="77777777" w:rsidR="00486B02" w:rsidRPr="001F1F55" w:rsidRDefault="00486B02" w:rsidP="00486B02">
            <w:pPr>
              <w:rPr>
                <w:b/>
                <w:bCs/>
                <w:color w:val="000000"/>
                <w:sz w:val="20"/>
                <w:szCs w:val="20"/>
              </w:rPr>
            </w:pPr>
          </w:p>
        </w:tc>
      </w:tr>
      <w:tr w:rsidR="00486B02" w:rsidRPr="00486B02" w14:paraId="4E5CF19B" w14:textId="77777777" w:rsidTr="001F1F55">
        <w:trPr>
          <w:trHeight w:val="317"/>
          <w:jc w:val="center"/>
        </w:trPr>
        <w:tc>
          <w:tcPr>
            <w:tcW w:w="9216" w:type="dxa"/>
            <w:tcBorders>
              <w:top w:val="single" w:sz="4" w:space="0" w:color="auto"/>
              <w:left w:val="nil"/>
              <w:bottom w:val="nil"/>
              <w:right w:val="nil"/>
            </w:tcBorders>
            <w:shd w:val="clear" w:color="auto" w:fill="auto"/>
            <w:vAlign w:val="bottom"/>
            <w:hideMark/>
          </w:tcPr>
          <w:p w14:paraId="18A683DD" w14:textId="77777777" w:rsidR="00486B02" w:rsidRPr="001F1F55" w:rsidRDefault="00486B02" w:rsidP="00486B02">
            <w:pPr>
              <w:rPr>
                <w:color w:val="000000"/>
                <w:sz w:val="20"/>
                <w:szCs w:val="20"/>
              </w:rPr>
            </w:pPr>
            <w:r w:rsidRPr="001F1F55">
              <w:rPr>
                <w:color w:val="000000"/>
                <w:sz w:val="20"/>
                <w:szCs w:val="20"/>
              </w:rPr>
              <w:t>New TFP growth rate based on raising end of period TFP by 11% and assuming 77% of firms are affected</w:t>
            </w:r>
          </w:p>
        </w:tc>
        <w:tc>
          <w:tcPr>
            <w:tcW w:w="960" w:type="dxa"/>
            <w:tcBorders>
              <w:top w:val="single" w:sz="4" w:space="0" w:color="auto"/>
              <w:left w:val="nil"/>
              <w:bottom w:val="nil"/>
              <w:right w:val="nil"/>
            </w:tcBorders>
            <w:shd w:val="clear" w:color="auto" w:fill="auto"/>
            <w:noWrap/>
            <w:vAlign w:val="bottom"/>
            <w:hideMark/>
          </w:tcPr>
          <w:p w14:paraId="471D6949" w14:textId="77777777" w:rsidR="00486B02" w:rsidRPr="001F1F55" w:rsidRDefault="00486B02" w:rsidP="00486B02">
            <w:pPr>
              <w:jc w:val="right"/>
              <w:rPr>
                <w:color w:val="000000"/>
                <w:sz w:val="20"/>
                <w:szCs w:val="20"/>
              </w:rPr>
            </w:pPr>
            <w:r w:rsidRPr="001F1F55">
              <w:rPr>
                <w:color w:val="000000"/>
                <w:sz w:val="20"/>
                <w:szCs w:val="20"/>
              </w:rPr>
              <w:t>2.51</w:t>
            </w:r>
          </w:p>
        </w:tc>
      </w:tr>
      <w:tr w:rsidR="00486B02" w:rsidRPr="00486B02" w14:paraId="74C32E7A" w14:textId="77777777" w:rsidTr="001F1F55">
        <w:trPr>
          <w:trHeight w:val="317"/>
          <w:jc w:val="center"/>
        </w:trPr>
        <w:tc>
          <w:tcPr>
            <w:tcW w:w="9216" w:type="dxa"/>
            <w:tcBorders>
              <w:top w:val="nil"/>
              <w:left w:val="nil"/>
              <w:bottom w:val="nil"/>
              <w:right w:val="nil"/>
            </w:tcBorders>
            <w:shd w:val="clear" w:color="auto" w:fill="auto"/>
            <w:vAlign w:val="bottom"/>
            <w:hideMark/>
          </w:tcPr>
          <w:p w14:paraId="5EADAA36" w14:textId="77777777" w:rsidR="00486B02" w:rsidRPr="001F1F55" w:rsidRDefault="00486B02" w:rsidP="00486B02">
            <w:pPr>
              <w:rPr>
                <w:color w:val="000000"/>
                <w:sz w:val="20"/>
                <w:szCs w:val="20"/>
              </w:rPr>
            </w:pPr>
            <w:r w:rsidRPr="001F1F55">
              <w:rPr>
                <w:color w:val="000000"/>
                <w:sz w:val="20"/>
                <w:szCs w:val="20"/>
              </w:rPr>
              <w:t>New manufacturing value-added growth rate = new TFP growth rate + old factor accumulation growth rate</w:t>
            </w:r>
          </w:p>
        </w:tc>
        <w:tc>
          <w:tcPr>
            <w:tcW w:w="960" w:type="dxa"/>
            <w:tcBorders>
              <w:top w:val="nil"/>
              <w:left w:val="nil"/>
              <w:bottom w:val="nil"/>
              <w:right w:val="nil"/>
            </w:tcBorders>
            <w:shd w:val="clear" w:color="auto" w:fill="auto"/>
            <w:noWrap/>
            <w:vAlign w:val="bottom"/>
            <w:hideMark/>
          </w:tcPr>
          <w:p w14:paraId="4767D0D4" w14:textId="77777777" w:rsidR="00486B02" w:rsidRPr="001F1F55" w:rsidRDefault="00486B02" w:rsidP="00486B02">
            <w:pPr>
              <w:jc w:val="right"/>
              <w:rPr>
                <w:color w:val="000000"/>
                <w:sz w:val="20"/>
                <w:szCs w:val="20"/>
              </w:rPr>
            </w:pPr>
            <w:r w:rsidRPr="001F1F55">
              <w:rPr>
                <w:color w:val="000000"/>
                <w:sz w:val="20"/>
                <w:szCs w:val="20"/>
              </w:rPr>
              <w:t>10.85</w:t>
            </w:r>
          </w:p>
        </w:tc>
      </w:tr>
      <w:tr w:rsidR="00486B02" w:rsidRPr="00486B02" w14:paraId="35E6F109" w14:textId="77777777" w:rsidTr="001F1F55">
        <w:trPr>
          <w:trHeight w:val="317"/>
          <w:jc w:val="center"/>
        </w:trPr>
        <w:tc>
          <w:tcPr>
            <w:tcW w:w="9216" w:type="dxa"/>
            <w:tcBorders>
              <w:top w:val="single" w:sz="4" w:space="0" w:color="auto"/>
              <w:left w:val="nil"/>
              <w:bottom w:val="single" w:sz="4" w:space="0" w:color="auto"/>
              <w:right w:val="nil"/>
            </w:tcBorders>
            <w:shd w:val="clear" w:color="auto" w:fill="auto"/>
            <w:vAlign w:val="bottom"/>
          </w:tcPr>
          <w:p w14:paraId="23954765" w14:textId="77777777" w:rsidR="00486B02" w:rsidRPr="001F1F55" w:rsidRDefault="00486B02" w:rsidP="00486B02">
            <w:pPr>
              <w:rPr>
                <w:b/>
                <w:bCs/>
                <w:color w:val="000000"/>
                <w:sz w:val="20"/>
                <w:szCs w:val="20"/>
              </w:rPr>
            </w:pPr>
          </w:p>
        </w:tc>
        <w:tc>
          <w:tcPr>
            <w:tcW w:w="960" w:type="dxa"/>
            <w:tcBorders>
              <w:top w:val="single" w:sz="4" w:space="0" w:color="auto"/>
              <w:left w:val="nil"/>
              <w:bottom w:val="single" w:sz="4" w:space="0" w:color="auto"/>
              <w:right w:val="nil"/>
            </w:tcBorders>
            <w:shd w:val="clear" w:color="auto" w:fill="auto"/>
            <w:noWrap/>
            <w:vAlign w:val="bottom"/>
          </w:tcPr>
          <w:p w14:paraId="30E0AA03" w14:textId="77777777" w:rsidR="00486B02" w:rsidRPr="001F1F55" w:rsidRDefault="00486B02" w:rsidP="00486B02">
            <w:pPr>
              <w:rPr>
                <w:b/>
                <w:bCs/>
                <w:color w:val="000000"/>
                <w:sz w:val="20"/>
                <w:szCs w:val="20"/>
              </w:rPr>
            </w:pPr>
          </w:p>
        </w:tc>
      </w:tr>
      <w:tr w:rsidR="00486B02" w:rsidRPr="00486B02" w14:paraId="2740F26F" w14:textId="77777777" w:rsidTr="001F1F55">
        <w:trPr>
          <w:trHeight w:val="317"/>
          <w:jc w:val="center"/>
        </w:trPr>
        <w:tc>
          <w:tcPr>
            <w:tcW w:w="9216" w:type="dxa"/>
            <w:tcBorders>
              <w:top w:val="single" w:sz="4" w:space="0" w:color="auto"/>
              <w:left w:val="nil"/>
              <w:bottom w:val="single" w:sz="4" w:space="0" w:color="auto"/>
              <w:right w:val="nil"/>
            </w:tcBorders>
            <w:shd w:val="clear" w:color="auto" w:fill="auto"/>
            <w:vAlign w:val="bottom"/>
            <w:hideMark/>
          </w:tcPr>
          <w:p w14:paraId="198CC169" w14:textId="77777777" w:rsidR="00486B02" w:rsidRPr="001F1F55" w:rsidRDefault="00486B02" w:rsidP="00486B02">
            <w:pPr>
              <w:rPr>
                <w:b/>
                <w:bCs/>
                <w:color w:val="000000"/>
                <w:sz w:val="20"/>
                <w:szCs w:val="20"/>
              </w:rPr>
            </w:pPr>
            <w:proofErr w:type="spellStart"/>
            <w:r w:rsidRPr="001F1F55">
              <w:rPr>
                <w:b/>
                <w:bCs/>
                <w:color w:val="000000"/>
                <w:sz w:val="20"/>
                <w:szCs w:val="20"/>
              </w:rPr>
              <w:t>Economywide</w:t>
            </w:r>
            <w:proofErr w:type="spellEnd"/>
            <w:r w:rsidRPr="001F1F55">
              <w:rPr>
                <w:b/>
                <w:bCs/>
                <w:color w:val="000000"/>
                <w:sz w:val="20"/>
                <w:szCs w:val="20"/>
              </w:rPr>
              <w:t xml:space="preserve"> Impact of one-time increase in TFP equal to 11%</w:t>
            </w:r>
          </w:p>
        </w:tc>
        <w:tc>
          <w:tcPr>
            <w:tcW w:w="960" w:type="dxa"/>
            <w:tcBorders>
              <w:top w:val="single" w:sz="4" w:space="0" w:color="auto"/>
              <w:left w:val="nil"/>
              <w:bottom w:val="single" w:sz="4" w:space="0" w:color="auto"/>
              <w:right w:val="nil"/>
            </w:tcBorders>
            <w:shd w:val="clear" w:color="auto" w:fill="auto"/>
            <w:noWrap/>
            <w:vAlign w:val="bottom"/>
            <w:hideMark/>
          </w:tcPr>
          <w:p w14:paraId="47E49550" w14:textId="77777777" w:rsidR="00486B02" w:rsidRPr="001F1F55" w:rsidRDefault="00486B02" w:rsidP="00486B02">
            <w:pPr>
              <w:rPr>
                <w:b/>
                <w:bCs/>
                <w:color w:val="000000"/>
                <w:sz w:val="20"/>
                <w:szCs w:val="20"/>
              </w:rPr>
            </w:pPr>
          </w:p>
        </w:tc>
      </w:tr>
      <w:tr w:rsidR="00486B02" w:rsidRPr="00486B02" w14:paraId="12C0AC50" w14:textId="77777777" w:rsidTr="001F1F55">
        <w:trPr>
          <w:trHeight w:val="317"/>
          <w:jc w:val="center"/>
        </w:trPr>
        <w:tc>
          <w:tcPr>
            <w:tcW w:w="9216" w:type="dxa"/>
            <w:tcBorders>
              <w:top w:val="single" w:sz="4" w:space="0" w:color="auto"/>
              <w:left w:val="nil"/>
              <w:bottom w:val="nil"/>
              <w:right w:val="nil"/>
            </w:tcBorders>
            <w:shd w:val="clear" w:color="auto" w:fill="auto"/>
            <w:vAlign w:val="bottom"/>
            <w:hideMark/>
          </w:tcPr>
          <w:p w14:paraId="01A15409" w14:textId="77777777" w:rsidR="00486B02" w:rsidRPr="001F1F55" w:rsidRDefault="00486B02" w:rsidP="00486B02">
            <w:pPr>
              <w:rPr>
                <w:color w:val="000000"/>
                <w:sz w:val="20"/>
                <w:szCs w:val="20"/>
              </w:rPr>
            </w:pPr>
            <w:r w:rsidRPr="001F1F55">
              <w:rPr>
                <w:color w:val="000000"/>
                <w:sz w:val="20"/>
                <w:szCs w:val="20"/>
              </w:rPr>
              <w:t>Contribution of manufacturing value-added growth to GDP growth after additional TFP growth</w:t>
            </w:r>
          </w:p>
        </w:tc>
        <w:tc>
          <w:tcPr>
            <w:tcW w:w="960" w:type="dxa"/>
            <w:tcBorders>
              <w:top w:val="single" w:sz="4" w:space="0" w:color="auto"/>
              <w:left w:val="nil"/>
              <w:bottom w:val="nil"/>
              <w:right w:val="nil"/>
            </w:tcBorders>
            <w:shd w:val="clear" w:color="auto" w:fill="auto"/>
            <w:noWrap/>
            <w:vAlign w:val="bottom"/>
            <w:hideMark/>
          </w:tcPr>
          <w:p w14:paraId="25218A3A" w14:textId="77777777" w:rsidR="00486B02" w:rsidRPr="001F1F55" w:rsidRDefault="00486B02" w:rsidP="00486B02">
            <w:pPr>
              <w:jc w:val="right"/>
              <w:rPr>
                <w:b/>
                <w:bCs/>
                <w:color w:val="000000"/>
                <w:sz w:val="20"/>
                <w:szCs w:val="20"/>
              </w:rPr>
            </w:pPr>
            <w:r w:rsidRPr="001F1F55">
              <w:rPr>
                <w:b/>
                <w:bCs/>
                <w:color w:val="000000"/>
                <w:sz w:val="20"/>
                <w:szCs w:val="20"/>
              </w:rPr>
              <w:t>0.57</w:t>
            </w:r>
          </w:p>
        </w:tc>
      </w:tr>
      <w:tr w:rsidR="00486B02" w:rsidRPr="00486B02" w14:paraId="2FE7A0BF" w14:textId="77777777" w:rsidTr="001F1F55">
        <w:trPr>
          <w:trHeight w:val="317"/>
          <w:jc w:val="center"/>
        </w:trPr>
        <w:tc>
          <w:tcPr>
            <w:tcW w:w="9216" w:type="dxa"/>
            <w:tcBorders>
              <w:top w:val="nil"/>
              <w:left w:val="nil"/>
              <w:right w:val="nil"/>
            </w:tcBorders>
            <w:shd w:val="clear" w:color="auto" w:fill="auto"/>
            <w:noWrap/>
            <w:vAlign w:val="bottom"/>
            <w:hideMark/>
          </w:tcPr>
          <w:p w14:paraId="049F44DB" w14:textId="77777777" w:rsidR="00486B02" w:rsidRPr="001F1F55" w:rsidRDefault="00486B02" w:rsidP="00486B02">
            <w:pPr>
              <w:rPr>
                <w:color w:val="000000"/>
                <w:sz w:val="20"/>
                <w:szCs w:val="20"/>
              </w:rPr>
            </w:pPr>
            <w:r w:rsidRPr="001F1F55">
              <w:rPr>
                <w:color w:val="000000"/>
                <w:sz w:val="20"/>
                <w:szCs w:val="20"/>
              </w:rPr>
              <w:t>Additional contribution of manufacturing value-added growth to GDP growth, % point</w:t>
            </w:r>
          </w:p>
        </w:tc>
        <w:tc>
          <w:tcPr>
            <w:tcW w:w="960" w:type="dxa"/>
            <w:tcBorders>
              <w:top w:val="nil"/>
              <w:left w:val="nil"/>
              <w:right w:val="nil"/>
            </w:tcBorders>
            <w:shd w:val="clear" w:color="auto" w:fill="auto"/>
            <w:noWrap/>
            <w:vAlign w:val="bottom"/>
            <w:hideMark/>
          </w:tcPr>
          <w:p w14:paraId="6D2141D6" w14:textId="77777777" w:rsidR="00486B02" w:rsidRPr="001F1F55" w:rsidRDefault="00486B02" w:rsidP="00486B02">
            <w:pPr>
              <w:jc w:val="right"/>
              <w:rPr>
                <w:b/>
                <w:bCs/>
                <w:color w:val="000000"/>
                <w:sz w:val="20"/>
                <w:szCs w:val="20"/>
              </w:rPr>
            </w:pPr>
            <w:r w:rsidRPr="001F1F55">
              <w:rPr>
                <w:b/>
                <w:bCs/>
                <w:color w:val="000000"/>
                <w:sz w:val="20"/>
                <w:szCs w:val="20"/>
              </w:rPr>
              <w:t>0.03</w:t>
            </w:r>
          </w:p>
        </w:tc>
      </w:tr>
      <w:tr w:rsidR="00486B02" w:rsidRPr="00486B02" w14:paraId="55FC8CD9" w14:textId="77777777" w:rsidTr="001F1F55">
        <w:trPr>
          <w:trHeight w:val="317"/>
          <w:jc w:val="center"/>
        </w:trPr>
        <w:tc>
          <w:tcPr>
            <w:tcW w:w="9216" w:type="dxa"/>
            <w:tcBorders>
              <w:top w:val="nil"/>
              <w:left w:val="nil"/>
              <w:bottom w:val="single" w:sz="4" w:space="0" w:color="auto"/>
              <w:right w:val="nil"/>
            </w:tcBorders>
            <w:shd w:val="clear" w:color="auto" w:fill="auto"/>
            <w:vAlign w:val="bottom"/>
            <w:hideMark/>
          </w:tcPr>
          <w:p w14:paraId="640E9421" w14:textId="77777777" w:rsidR="00486B02" w:rsidRPr="001F1F55" w:rsidRDefault="00486B02" w:rsidP="00486B02">
            <w:pPr>
              <w:rPr>
                <w:color w:val="000000"/>
                <w:sz w:val="20"/>
                <w:szCs w:val="20"/>
              </w:rPr>
            </w:pPr>
            <w:r w:rsidRPr="001F1F55">
              <w:rPr>
                <w:color w:val="000000"/>
                <w:sz w:val="20"/>
                <w:szCs w:val="20"/>
              </w:rPr>
              <w:t>Additional contribution of manufacturing value-added growth to GDP growth as share of GDP growth rate in %</w:t>
            </w:r>
          </w:p>
        </w:tc>
        <w:tc>
          <w:tcPr>
            <w:tcW w:w="960" w:type="dxa"/>
            <w:tcBorders>
              <w:top w:val="nil"/>
              <w:left w:val="nil"/>
              <w:bottom w:val="single" w:sz="4" w:space="0" w:color="auto"/>
              <w:right w:val="nil"/>
            </w:tcBorders>
            <w:shd w:val="clear" w:color="auto" w:fill="auto"/>
            <w:noWrap/>
            <w:vAlign w:val="bottom"/>
            <w:hideMark/>
          </w:tcPr>
          <w:p w14:paraId="1E55A08A" w14:textId="77777777" w:rsidR="00486B02" w:rsidRPr="001F1F55" w:rsidRDefault="00486B02" w:rsidP="00486B02">
            <w:pPr>
              <w:jc w:val="right"/>
              <w:rPr>
                <w:b/>
                <w:bCs/>
                <w:color w:val="000000"/>
                <w:sz w:val="20"/>
                <w:szCs w:val="20"/>
              </w:rPr>
            </w:pPr>
            <w:r w:rsidRPr="001F1F55">
              <w:rPr>
                <w:b/>
                <w:bCs/>
                <w:color w:val="000000"/>
                <w:sz w:val="20"/>
                <w:szCs w:val="20"/>
              </w:rPr>
              <w:t>0.32</w:t>
            </w:r>
          </w:p>
        </w:tc>
      </w:tr>
    </w:tbl>
    <w:p w14:paraId="3FCAAA70" w14:textId="0D3C8AFB" w:rsidR="00486B02" w:rsidRDefault="00486B02" w:rsidP="001F1F55">
      <w:pPr>
        <w:jc w:val="both"/>
        <w:rPr>
          <w:sz w:val="22"/>
          <w:szCs w:val="22"/>
        </w:rPr>
      </w:pPr>
      <w:r>
        <w:rPr>
          <w:sz w:val="22"/>
          <w:szCs w:val="22"/>
        </w:rPr>
        <w:t xml:space="preserve">Notes: This table </w:t>
      </w:r>
      <w:r w:rsidR="001C6125">
        <w:rPr>
          <w:sz w:val="22"/>
          <w:szCs w:val="22"/>
        </w:rPr>
        <w:t xml:space="preserve">presents the results of the growth accounting exercise estimating the </w:t>
      </w:r>
      <w:proofErr w:type="spellStart"/>
      <w:r w:rsidR="001C6125">
        <w:rPr>
          <w:sz w:val="22"/>
          <w:szCs w:val="22"/>
        </w:rPr>
        <w:t>economywide</w:t>
      </w:r>
      <w:proofErr w:type="spellEnd"/>
      <w:r w:rsidR="001C6125">
        <w:rPr>
          <w:sz w:val="22"/>
          <w:szCs w:val="22"/>
        </w:rPr>
        <w:t xml:space="preserve"> GDP growth impact of the estimated TFP increase found in Table 3, Column 1.</w:t>
      </w:r>
    </w:p>
    <w:p w14:paraId="660C2E17" w14:textId="77777777" w:rsidR="00E82BAF" w:rsidRDefault="00E82BAF">
      <w:pPr>
        <w:widowControl w:val="0"/>
        <w:autoSpaceDE w:val="0"/>
        <w:autoSpaceDN w:val="0"/>
        <w:rPr>
          <w:b/>
          <w:bCs/>
        </w:rPr>
      </w:pPr>
      <w:r>
        <w:rPr>
          <w:b/>
          <w:bCs/>
        </w:rPr>
        <w:br w:type="page"/>
      </w:r>
    </w:p>
    <w:p w14:paraId="3A8857BE" w14:textId="62355FB3" w:rsidR="00124838" w:rsidRDefault="0081728D" w:rsidP="00D807DB">
      <w:pPr>
        <w:spacing w:after="200"/>
        <w:jc w:val="both"/>
        <w:rPr>
          <w:b/>
          <w:bCs/>
        </w:rPr>
      </w:pPr>
      <w:r w:rsidRPr="0081728D">
        <w:rPr>
          <w:b/>
          <w:bCs/>
        </w:rPr>
        <w:lastRenderedPageBreak/>
        <w:t>A.</w:t>
      </w:r>
      <w:r w:rsidR="00DA74FB">
        <w:rPr>
          <w:b/>
          <w:bCs/>
        </w:rPr>
        <w:t>I</w:t>
      </w:r>
      <w:r w:rsidR="00E82BAF">
        <w:rPr>
          <w:b/>
          <w:bCs/>
        </w:rPr>
        <w:t>II</w:t>
      </w:r>
      <w:r w:rsidRPr="0081728D">
        <w:rPr>
          <w:b/>
          <w:bCs/>
        </w:rPr>
        <w:tab/>
        <w:t>Addition</w:t>
      </w:r>
      <w:r>
        <w:rPr>
          <w:b/>
          <w:bCs/>
        </w:rPr>
        <w:t>al</w:t>
      </w:r>
      <w:r w:rsidRPr="0081728D">
        <w:rPr>
          <w:b/>
          <w:bCs/>
        </w:rPr>
        <w:t xml:space="preserve"> Tables</w:t>
      </w:r>
      <w:r w:rsidR="00124838">
        <w:rPr>
          <w:b/>
          <w:bCs/>
        </w:rPr>
        <w:t xml:space="preserve"> </w:t>
      </w:r>
    </w:p>
    <w:p w14:paraId="0492289F" w14:textId="75BC6E4B" w:rsidR="00124838" w:rsidRPr="00F63AA8" w:rsidRDefault="005D3D16" w:rsidP="00124838">
      <w:pPr>
        <w:jc w:val="center"/>
        <w:rPr>
          <w:rFonts w:asciiTheme="majorBidi" w:eastAsiaTheme="minorHAnsi" w:hAnsiTheme="majorBidi" w:cstheme="majorBidi"/>
        </w:rPr>
      </w:pPr>
      <w:r>
        <w:rPr>
          <w:rFonts w:asciiTheme="majorBidi" w:eastAsiaTheme="minorHAnsi" w:hAnsiTheme="majorBidi" w:cstheme="majorBidi"/>
        </w:rPr>
        <w:t>Table A.2</w:t>
      </w:r>
      <w:r w:rsidR="00124838" w:rsidRPr="00F63AA8">
        <w:rPr>
          <w:rFonts w:asciiTheme="majorBidi" w:eastAsiaTheme="minorHAnsi" w:hAnsiTheme="majorBidi" w:cstheme="majorBidi"/>
        </w:rPr>
        <w:t>: CSA Matched Sample</w:t>
      </w:r>
    </w:p>
    <w:tbl>
      <w:tblPr>
        <w:tblW w:w="10080" w:type="dxa"/>
        <w:jc w:val="center"/>
        <w:tblLook w:val="04A0" w:firstRow="1" w:lastRow="0" w:firstColumn="1" w:lastColumn="0" w:noHBand="0" w:noVBand="1"/>
      </w:tblPr>
      <w:tblGrid>
        <w:gridCol w:w="2160"/>
        <w:gridCol w:w="1584"/>
        <w:gridCol w:w="1584"/>
        <w:gridCol w:w="1584"/>
        <w:gridCol w:w="1584"/>
        <w:gridCol w:w="1584"/>
      </w:tblGrid>
      <w:tr w:rsidR="00124838" w:rsidRPr="00AC18B6" w14:paraId="5DAEE864" w14:textId="77777777" w:rsidTr="00217DEE">
        <w:trPr>
          <w:trHeight w:val="288"/>
          <w:jc w:val="center"/>
        </w:trPr>
        <w:tc>
          <w:tcPr>
            <w:tcW w:w="2160" w:type="dxa"/>
            <w:tcBorders>
              <w:top w:val="single" w:sz="8" w:space="0" w:color="000000"/>
              <w:left w:val="nil"/>
              <w:bottom w:val="single" w:sz="8" w:space="0" w:color="000000"/>
              <w:right w:val="nil"/>
            </w:tcBorders>
            <w:shd w:val="clear" w:color="auto" w:fill="auto"/>
            <w:vAlign w:val="center"/>
            <w:hideMark/>
          </w:tcPr>
          <w:p w14:paraId="762D20EB" w14:textId="77777777" w:rsidR="00124838" w:rsidRPr="00AC18B6" w:rsidRDefault="00124838" w:rsidP="00217DEE">
            <w:pPr>
              <w:jc w:val="both"/>
              <w:rPr>
                <w:color w:val="000000"/>
                <w:sz w:val="20"/>
                <w:szCs w:val="20"/>
              </w:rPr>
            </w:pPr>
            <w:bookmarkStart w:id="11" w:name="_Hlk15373728"/>
            <w:r w:rsidRPr="00AC18B6">
              <w:rPr>
                <w:color w:val="000000"/>
                <w:sz w:val="20"/>
                <w:szCs w:val="20"/>
              </w:rPr>
              <w:t>Variable</w:t>
            </w:r>
          </w:p>
        </w:tc>
        <w:tc>
          <w:tcPr>
            <w:tcW w:w="1584" w:type="dxa"/>
            <w:tcBorders>
              <w:top w:val="single" w:sz="8" w:space="0" w:color="000000"/>
              <w:left w:val="nil"/>
              <w:bottom w:val="single" w:sz="8" w:space="0" w:color="000000"/>
              <w:right w:val="nil"/>
            </w:tcBorders>
            <w:shd w:val="clear" w:color="auto" w:fill="auto"/>
            <w:vAlign w:val="center"/>
            <w:hideMark/>
          </w:tcPr>
          <w:p w14:paraId="3C54CA50" w14:textId="77777777" w:rsidR="00124838" w:rsidRPr="00AC18B6" w:rsidRDefault="00124838" w:rsidP="00217DEE">
            <w:pPr>
              <w:jc w:val="center"/>
              <w:rPr>
                <w:color w:val="000000"/>
                <w:sz w:val="20"/>
                <w:szCs w:val="20"/>
              </w:rPr>
            </w:pPr>
            <w:r w:rsidRPr="00AC18B6">
              <w:rPr>
                <w:color w:val="000000"/>
                <w:sz w:val="20"/>
                <w:szCs w:val="20"/>
              </w:rPr>
              <w:t>Mean</w:t>
            </w:r>
          </w:p>
        </w:tc>
        <w:tc>
          <w:tcPr>
            <w:tcW w:w="1584" w:type="dxa"/>
            <w:tcBorders>
              <w:top w:val="single" w:sz="8" w:space="0" w:color="000000"/>
              <w:left w:val="nil"/>
              <w:bottom w:val="single" w:sz="8" w:space="0" w:color="000000"/>
              <w:right w:val="nil"/>
            </w:tcBorders>
            <w:shd w:val="clear" w:color="auto" w:fill="auto"/>
            <w:vAlign w:val="center"/>
            <w:hideMark/>
          </w:tcPr>
          <w:p w14:paraId="1BE22B1E" w14:textId="77777777" w:rsidR="00124838" w:rsidRPr="00AC18B6" w:rsidRDefault="00124838" w:rsidP="00217DEE">
            <w:pPr>
              <w:jc w:val="center"/>
              <w:rPr>
                <w:color w:val="000000"/>
                <w:sz w:val="20"/>
                <w:szCs w:val="20"/>
              </w:rPr>
            </w:pPr>
            <w:r w:rsidRPr="00AC18B6">
              <w:rPr>
                <w:color w:val="000000"/>
                <w:sz w:val="20"/>
                <w:szCs w:val="20"/>
              </w:rPr>
              <w:t>(Std. Dev.)</w:t>
            </w:r>
          </w:p>
        </w:tc>
        <w:tc>
          <w:tcPr>
            <w:tcW w:w="1584" w:type="dxa"/>
            <w:tcBorders>
              <w:top w:val="single" w:sz="8" w:space="0" w:color="000000"/>
              <w:left w:val="nil"/>
              <w:bottom w:val="single" w:sz="8" w:space="0" w:color="000000"/>
              <w:right w:val="nil"/>
            </w:tcBorders>
            <w:shd w:val="clear" w:color="auto" w:fill="auto"/>
            <w:vAlign w:val="center"/>
            <w:hideMark/>
          </w:tcPr>
          <w:p w14:paraId="4E9CDF63" w14:textId="77777777" w:rsidR="00124838" w:rsidRPr="00AC18B6" w:rsidRDefault="00124838" w:rsidP="00217DEE">
            <w:pPr>
              <w:jc w:val="center"/>
              <w:rPr>
                <w:color w:val="000000"/>
                <w:sz w:val="20"/>
                <w:szCs w:val="20"/>
              </w:rPr>
            </w:pPr>
            <w:r w:rsidRPr="00AC18B6">
              <w:rPr>
                <w:color w:val="000000"/>
                <w:sz w:val="20"/>
                <w:szCs w:val="20"/>
              </w:rPr>
              <w:t>Min.</w:t>
            </w:r>
          </w:p>
        </w:tc>
        <w:tc>
          <w:tcPr>
            <w:tcW w:w="1584" w:type="dxa"/>
            <w:tcBorders>
              <w:top w:val="single" w:sz="8" w:space="0" w:color="000000"/>
              <w:left w:val="nil"/>
              <w:bottom w:val="single" w:sz="8" w:space="0" w:color="000000"/>
              <w:right w:val="nil"/>
            </w:tcBorders>
            <w:shd w:val="clear" w:color="auto" w:fill="auto"/>
            <w:vAlign w:val="center"/>
            <w:hideMark/>
          </w:tcPr>
          <w:p w14:paraId="7332A95C" w14:textId="77777777" w:rsidR="00124838" w:rsidRPr="00AC18B6" w:rsidRDefault="00124838" w:rsidP="00217DEE">
            <w:pPr>
              <w:jc w:val="center"/>
              <w:rPr>
                <w:color w:val="000000"/>
                <w:sz w:val="20"/>
                <w:szCs w:val="20"/>
              </w:rPr>
            </w:pPr>
            <w:r w:rsidRPr="00AC18B6">
              <w:rPr>
                <w:color w:val="000000"/>
                <w:sz w:val="20"/>
                <w:szCs w:val="20"/>
              </w:rPr>
              <w:t>Max.</w:t>
            </w:r>
          </w:p>
        </w:tc>
        <w:tc>
          <w:tcPr>
            <w:tcW w:w="1584" w:type="dxa"/>
            <w:tcBorders>
              <w:top w:val="single" w:sz="8" w:space="0" w:color="000000"/>
              <w:left w:val="nil"/>
              <w:bottom w:val="single" w:sz="8" w:space="0" w:color="000000"/>
              <w:right w:val="nil"/>
            </w:tcBorders>
            <w:shd w:val="clear" w:color="auto" w:fill="auto"/>
            <w:vAlign w:val="center"/>
            <w:hideMark/>
          </w:tcPr>
          <w:p w14:paraId="79982ACD" w14:textId="77777777" w:rsidR="00124838" w:rsidRPr="00AC18B6" w:rsidRDefault="00124838" w:rsidP="00217DEE">
            <w:pPr>
              <w:jc w:val="center"/>
              <w:rPr>
                <w:color w:val="000000"/>
                <w:sz w:val="20"/>
                <w:szCs w:val="20"/>
              </w:rPr>
            </w:pPr>
            <w:r w:rsidRPr="00AC18B6">
              <w:rPr>
                <w:color w:val="000000"/>
                <w:sz w:val="20"/>
                <w:szCs w:val="20"/>
              </w:rPr>
              <w:t>N</w:t>
            </w:r>
          </w:p>
        </w:tc>
      </w:tr>
      <w:tr w:rsidR="00124838" w:rsidRPr="00AC18B6" w14:paraId="044A0FAB" w14:textId="77777777" w:rsidTr="00217DEE">
        <w:trPr>
          <w:trHeight w:val="288"/>
          <w:jc w:val="center"/>
        </w:trPr>
        <w:tc>
          <w:tcPr>
            <w:tcW w:w="2160" w:type="dxa"/>
            <w:tcBorders>
              <w:top w:val="nil"/>
              <w:left w:val="nil"/>
              <w:bottom w:val="nil"/>
              <w:right w:val="nil"/>
            </w:tcBorders>
            <w:shd w:val="clear" w:color="auto" w:fill="auto"/>
            <w:vAlign w:val="center"/>
            <w:hideMark/>
          </w:tcPr>
          <w:p w14:paraId="1A163027" w14:textId="77777777" w:rsidR="00124838" w:rsidRPr="00AC18B6" w:rsidRDefault="00124838" w:rsidP="00217DEE">
            <w:pPr>
              <w:rPr>
                <w:color w:val="000000"/>
                <w:sz w:val="20"/>
                <w:szCs w:val="20"/>
              </w:rPr>
            </w:pPr>
          </w:p>
        </w:tc>
        <w:tc>
          <w:tcPr>
            <w:tcW w:w="1584" w:type="dxa"/>
            <w:tcBorders>
              <w:top w:val="nil"/>
              <w:left w:val="nil"/>
              <w:bottom w:val="nil"/>
              <w:right w:val="nil"/>
            </w:tcBorders>
            <w:shd w:val="clear" w:color="auto" w:fill="auto"/>
            <w:vAlign w:val="center"/>
            <w:hideMark/>
          </w:tcPr>
          <w:p w14:paraId="60420A41" w14:textId="77777777" w:rsidR="00124838" w:rsidRPr="00AC18B6" w:rsidRDefault="00124838" w:rsidP="00217DEE">
            <w:pPr>
              <w:jc w:val="center"/>
              <w:rPr>
                <w:sz w:val="20"/>
                <w:szCs w:val="20"/>
              </w:rPr>
            </w:pPr>
          </w:p>
        </w:tc>
        <w:tc>
          <w:tcPr>
            <w:tcW w:w="1584" w:type="dxa"/>
            <w:tcBorders>
              <w:top w:val="nil"/>
              <w:left w:val="nil"/>
              <w:bottom w:val="nil"/>
              <w:right w:val="nil"/>
            </w:tcBorders>
            <w:shd w:val="clear" w:color="auto" w:fill="auto"/>
            <w:vAlign w:val="center"/>
            <w:hideMark/>
          </w:tcPr>
          <w:p w14:paraId="60904165" w14:textId="77777777" w:rsidR="00124838" w:rsidRPr="00AC18B6" w:rsidRDefault="00124838" w:rsidP="00217DEE">
            <w:pPr>
              <w:jc w:val="center"/>
              <w:rPr>
                <w:sz w:val="20"/>
                <w:szCs w:val="20"/>
              </w:rPr>
            </w:pPr>
          </w:p>
        </w:tc>
        <w:tc>
          <w:tcPr>
            <w:tcW w:w="1584" w:type="dxa"/>
            <w:tcBorders>
              <w:top w:val="nil"/>
              <w:left w:val="nil"/>
              <w:bottom w:val="nil"/>
              <w:right w:val="nil"/>
            </w:tcBorders>
            <w:shd w:val="clear" w:color="auto" w:fill="auto"/>
            <w:vAlign w:val="center"/>
            <w:hideMark/>
          </w:tcPr>
          <w:p w14:paraId="19299B1B" w14:textId="77777777" w:rsidR="00124838" w:rsidRPr="00AC18B6" w:rsidRDefault="00124838" w:rsidP="00217DEE">
            <w:pPr>
              <w:jc w:val="center"/>
              <w:rPr>
                <w:sz w:val="20"/>
                <w:szCs w:val="20"/>
              </w:rPr>
            </w:pPr>
          </w:p>
        </w:tc>
        <w:tc>
          <w:tcPr>
            <w:tcW w:w="1584" w:type="dxa"/>
            <w:tcBorders>
              <w:top w:val="nil"/>
              <w:left w:val="nil"/>
              <w:bottom w:val="nil"/>
              <w:right w:val="nil"/>
            </w:tcBorders>
            <w:shd w:val="clear" w:color="auto" w:fill="auto"/>
            <w:vAlign w:val="center"/>
            <w:hideMark/>
          </w:tcPr>
          <w:p w14:paraId="6C30255C" w14:textId="77777777" w:rsidR="00124838" w:rsidRPr="00AC18B6" w:rsidRDefault="00124838" w:rsidP="00217DEE">
            <w:pPr>
              <w:jc w:val="center"/>
              <w:rPr>
                <w:sz w:val="20"/>
                <w:szCs w:val="20"/>
              </w:rPr>
            </w:pPr>
          </w:p>
        </w:tc>
        <w:tc>
          <w:tcPr>
            <w:tcW w:w="1584" w:type="dxa"/>
            <w:tcBorders>
              <w:top w:val="nil"/>
              <w:left w:val="nil"/>
              <w:bottom w:val="nil"/>
              <w:right w:val="nil"/>
            </w:tcBorders>
            <w:shd w:val="clear" w:color="auto" w:fill="auto"/>
            <w:vAlign w:val="center"/>
            <w:hideMark/>
          </w:tcPr>
          <w:p w14:paraId="0E16305D" w14:textId="77777777" w:rsidR="00124838" w:rsidRPr="00AC18B6" w:rsidRDefault="00124838" w:rsidP="00217DEE">
            <w:pPr>
              <w:jc w:val="center"/>
              <w:rPr>
                <w:sz w:val="20"/>
                <w:szCs w:val="20"/>
              </w:rPr>
            </w:pPr>
          </w:p>
        </w:tc>
      </w:tr>
      <w:tr w:rsidR="00124838" w:rsidRPr="00AC18B6" w14:paraId="59851998" w14:textId="77777777" w:rsidTr="00217DEE">
        <w:trPr>
          <w:trHeight w:val="288"/>
          <w:jc w:val="center"/>
        </w:trPr>
        <w:tc>
          <w:tcPr>
            <w:tcW w:w="2160" w:type="dxa"/>
            <w:tcBorders>
              <w:top w:val="nil"/>
              <w:left w:val="nil"/>
              <w:bottom w:val="nil"/>
              <w:right w:val="nil"/>
            </w:tcBorders>
            <w:shd w:val="clear" w:color="auto" w:fill="auto"/>
            <w:vAlign w:val="center"/>
            <w:hideMark/>
          </w:tcPr>
          <w:p w14:paraId="2847C939" w14:textId="77777777" w:rsidR="00124838" w:rsidRPr="00F95C8D" w:rsidRDefault="00124838" w:rsidP="00217DEE">
            <w:pPr>
              <w:rPr>
                <w:sz w:val="20"/>
                <w:szCs w:val="20"/>
              </w:rPr>
            </w:pPr>
            <w:r w:rsidRPr="00F95C8D">
              <w:rPr>
                <w:sz w:val="20"/>
                <w:szCs w:val="20"/>
              </w:rPr>
              <w:t>Plant Age</w:t>
            </w:r>
          </w:p>
        </w:tc>
        <w:tc>
          <w:tcPr>
            <w:tcW w:w="1584" w:type="dxa"/>
            <w:tcBorders>
              <w:top w:val="nil"/>
              <w:left w:val="nil"/>
              <w:bottom w:val="nil"/>
              <w:right w:val="nil"/>
            </w:tcBorders>
            <w:shd w:val="clear" w:color="auto" w:fill="auto"/>
            <w:vAlign w:val="center"/>
            <w:hideMark/>
          </w:tcPr>
          <w:p w14:paraId="64FF48BA" w14:textId="77777777" w:rsidR="00124838" w:rsidRPr="00F95C8D" w:rsidRDefault="00124838" w:rsidP="00217DEE">
            <w:pPr>
              <w:jc w:val="center"/>
              <w:rPr>
                <w:sz w:val="20"/>
                <w:szCs w:val="20"/>
              </w:rPr>
            </w:pPr>
            <w:r w:rsidRPr="00F95C8D">
              <w:rPr>
                <w:sz w:val="20"/>
                <w:szCs w:val="20"/>
              </w:rPr>
              <w:t>14.1</w:t>
            </w:r>
            <w:r>
              <w:rPr>
                <w:sz w:val="20"/>
                <w:szCs w:val="20"/>
              </w:rPr>
              <w:t>8</w:t>
            </w:r>
          </w:p>
        </w:tc>
        <w:tc>
          <w:tcPr>
            <w:tcW w:w="1584" w:type="dxa"/>
            <w:tcBorders>
              <w:top w:val="nil"/>
              <w:left w:val="nil"/>
              <w:bottom w:val="nil"/>
              <w:right w:val="nil"/>
            </w:tcBorders>
            <w:shd w:val="clear" w:color="auto" w:fill="auto"/>
            <w:vAlign w:val="center"/>
            <w:hideMark/>
          </w:tcPr>
          <w:p w14:paraId="3095EA2D" w14:textId="77777777" w:rsidR="00124838" w:rsidRPr="00F95C8D" w:rsidRDefault="00124838" w:rsidP="00217DEE">
            <w:pPr>
              <w:jc w:val="center"/>
              <w:rPr>
                <w:sz w:val="20"/>
                <w:szCs w:val="20"/>
              </w:rPr>
            </w:pPr>
            <w:r w:rsidRPr="00F95C8D">
              <w:rPr>
                <w:sz w:val="20"/>
                <w:szCs w:val="20"/>
              </w:rPr>
              <w:t>(14.58)</w:t>
            </w:r>
          </w:p>
        </w:tc>
        <w:tc>
          <w:tcPr>
            <w:tcW w:w="1584" w:type="dxa"/>
            <w:tcBorders>
              <w:top w:val="nil"/>
              <w:left w:val="nil"/>
              <w:bottom w:val="nil"/>
              <w:right w:val="nil"/>
            </w:tcBorders>
            <w:shd w:val="clear" w:color="auto" w:fill="auto"/>
            <w:vAlign w:val="center"/>
            <w:hideMark/>
          </w:tcPr>
          <w:p w14:paraId="02459BB0" w14:textId="77777777" w:rsidR="00124838" w:rsidRPr="00F95C8D" w:rsidRDefault="00124838" w:rsidP="00217DEE">
            <w:pPr>
              <w:jc w:val="center"/>
              <w:rPr>
                <w:sz w:val="20"/>
                <w:szCs w:val="20"/>
              </w:rPr>
            </w:pPr>
            <w:r w:rsidRPr="00F95C8D">
              <w:rPr>
                <w:sz w:val="20"/>
                <w:szCs w:val="20"/>
              </w:rPr>
              <w:t>1</w:t>
            </w:r>
          </w:p>
        </w:tc>
        <w:tc>
          <w:tcPr>
            <w:tcW w:w="1584" w:type="dxa"/>
            <w:tcBorders>
              <w:top w:val="nil"/>
              <w:left w:val="nil"/>
              <w:bottom w:val="nil"/>
              <w:right w:val="nil"/>
            </w:tcBorders>
            <w:shd w:val="clear" w:color="auto" w:fill="auto"/>
            <w:vAlign w:val="center"/>
            <w:hideMark/>
          </w:tcPr>
          <w:p w14:paraId="43727286" w14:textId="77777777" w:rsidR="00124838" w:rsidRPr="00F95C8D" w:rsidRDefault="00124838" w:rsidP="00217DEE">
            <w:pPr>
              <w:jc w:val="center"/>
              <w:rPr>
                <w:sz w:val="20"/>
                <w:szCs w:val="20"/>
              </w:rPr>
            </w:pPr>
            <w:r w:rsidRPr="00F95C8D">
              <w:rPr>
                <w:sz w:val="20"/>
                <w:szCs w:val="20"/>
              </w:rPr>
              <w:t>91</w:t>
            </w:r>
          </w:p>
        </w:tc>
        <w:tc>
          <w:tcPr>
            <w:tcW w:w="1584" w:type="dxa"/>
            <w:tcBorders>
              <w:top w:val="nil"/>
              <w:left w:val="nil"/>
              <w:bottom w:val="nil"/>
              <w:right w:val="nil"/>
            </w:tcBorders>
            <w:shd w:val="clear" w:color="auto" w:fill="auto"/>
            <w:vAlign w:val="center"/>
            <w:hideMark/>
          </w:tcPr>
          <w:p w14:paraId="18A05261" w14:textId="77777777" w:rsidR="00124838" w:rsidRPr="00F95C8D" w:rsidRDefault="00124838" w:rsidP="00217DEE">
            <w:pPr>
              <w:jc w:val="center"/>
              <w:rPr>
                <w:sz w:val="20"/>
                <w:szCs w:val="20"/>
              </w:rPr>
            </w:pPr>
            <w:r w:rsidRPr="00F95C8D">
              <w:rPr>
                <w:sz w:val="20"/>
                <w:szCs w:val="20"/>
              </w:rPr>
              <w:t>19,751</w:t>
            </w:r>
          </w:p>
        </w:tc>
      </w:tr>
      <w:tr w:rsidR="00124838" w:rsidRPr="00AC18B6" w14:paraId="4CDA6C0A" w14:textId="77777777" w:rsidTr="00217DEE">
        <w:trPr>
          <w:trHeight w:val="288"/>
          <w:jc w:val="center"/>
        </w:trPr>
        <w:tc>
          <w:tcPr>
            <w:tcW w:w="2160" w:type="dxa"/>
            <w:tcBorders>
              <w:top w:val="nil"/>
              <w:left w:val="nil"/>
              <w:bottom w:val="nil"/>
              <w:right w:val="nil"/>
            </w:tcBorders>
            <w:shd w:val="clear" w:color="auto" w:fill="auto"/>
            <w:vAlign w:val="center"/>
            <w:hideMark/>
          </w:tcPr>
          <w:p w14:paraId="6233CB8F" w14:textId="77777777" w:rsidR="00124838" w:rsidRPr="00F95C8D" w:rsidRDefault="00124838" w:rsidP="00217DEE">
            <w:pPr>
              <w:rPr>
                <w:sz w:val="20"/>
                <w:szCs w:val="20"/>
              </w:rPr>
            </w:pPr>
            <w:r w:rsidRPr="00F95C8D">
              <w:rPr>
                <w:sz w:val="20"/>
                <w:szCs w:val="20"/>
              </w:rPr>
              <w:t>Employees</w:t>
            </w:r>
          </w:p>
        </w:tc>
        <w:tc>
          <w:tcPr>
            <w:tcW w:w="1584" w:type="dxa"/>
            <w:tcBorders>
              <w:top w:val="nil"/>
              <w:left w:val="nil"/>
              <w:bottom w:val="nil"/>
              <w:right w:val="nil"/>
            </w:tcBorders>
            <w:shd w:val="clear" w:color="auto" w:fill="auto"/>
            <w:vAlign w:val="center"/>
            <w:hideMark/>
          </w:tcPr>
          <w:p w14:paraId="78152A00" w14:textId="77777777" w:rsidR="00124838" w:rsidRPr="00F95C8D" w:rsidRDefault="00124838" w:rsidP="00217DEE">
            <w:pPr>
              <w:jc w:val="center"/>
              <w:rPr>
                <w:sz w:val="20"/>
                <w:szCs w:val="20"/>
              </w:rPr>
            </w:pPr>
            <w:r w:rsidRPr="00F95C8D">
              <w:rPr>
                <w:sz w:val="20"/>
                <w:szCs w:val="20"/>
              </w:rPr>
              <w:t>88.9</w:t>
            </w:r>
            <w:r>
              <w:rPr>
                <w:sz w:val="20"/>
                <w:szCs w:val="20"/>
              </w:rPr>
              <w:t>3</w:t>
            </w:r>
          </w:p>
        </w:tc>
        <w:tc>
          <w:tcPr>
            <w:tcW w:w="1584" w:type="dxa"/>
            <w:tcBorders>
              <w:top w:val="nil"/>
              <w:left w:val="nil"/>
              <w:bottom w:val="nil"/>
              <w:right w:val="nil"/>
            </w:tcBorders>
            <w:shd w:val="clear" w:color="auto" w:fill="auto"/>
            <w:vAlign w:val="center"/>
            <w:hideMark/>
          </w:tcPr>
          <w:p w14:paraId="5EF94845" w14:textId="77777777" w:rsidR="00124838" w:rsidRPr="00F95C8D" w:rsidRDefault="00124838" w:rsidP="00217DEE">
            <w:pPr>
              <w:jc w:val="center"/>
              <w:rPr>
                <w:sz w:val="20"/>
                <w:szCs w:val="20"/>
              </w:rPr>
            </w:pPr>
            <w:r w:rsidRPr="00F95C8D">
              <w:rPr>
                <w:sz w:val="20"/>
                <w:szCs w:val="20"/>
              </w:rPr>
              <w:t>(260.4</w:t>
            </w:r>
            <w:r>
              <w:rPr>
                <w:sz w:val="20"/>
                <w:szCs w:val="20"/>
              </w:rPr>
              <w:t>5</w:t>
            </w:r>
            <w:r w:rsidRPr="00F95C8D">
              <w:rPr>
                <w:sz w:val="20"/>
                <w:szCs w:val="20"/>
              </w:rPr>
              <w:t>)</w:t>
            </w:r>
          </w:p>
        </w:tc>
        <w:tc>
          <w:tcPr>
            <w:tcW w:w="1584" w:type="dxa"/>
            <w:tcBorders>
              <w:top w:val="nil"/>
              <w:left w:val="nil"/>
              <w:bottom w:val="nil"/>
              <w:right w:val="nil"/>
            </w:tcBorders>
            <w:shd w:val="clear" w:color="auto" w:fill="auto"/>
            <w:vAlign w:val="center"/>
            <w:hideMark/>
          </w:tcPr>
          <w:p w14:paraId="1C566C17" w14:textId="77777777" w:rsidR="00124838" w:rsidRPr="00F95C8D" w:rsidRDefault="00124838" w:rsidP="00217DEE">
            <w:pPr>
              <w:jc w:val="center"/>
              <w:rPr>
                <w:sz w:val="20"/>
                <w:szCs w:val="20"/>
              </w:rPr>
            </w:pPr>
            <w:r w:rsidRPr="00F95C8D">
              <w:rPr>
                <w:sz w:val="20"/>
                <w:szCs w:val="20"/>
              </w:rPr>
              <w:t>1</w:t>
            </w:r>
          </w:p>
        </w:tc>
        <w:tc>
          <w:tcPr>
            <w:tcW w:w="1584" w:type="dxa"/>
            <w:tcBorders>
              <w:top w:val="nil"/>
              <w:left w:val="nil"/>
              <w:bottom w:val="nil"/>
              <w:right w:val="nil"/>
            </w:tcBorders>
            <w:shd w:val="clear" w:color="auto" w:fill="auto"/>
            <w:vAlign w:val="center"/>
            <w:hideMark/>
          </w:tcPr>
          <w:p w14:paraId="3A7D6CD9" w14:textId="77777777" w:rsidR="00124838" w:rsidRPr="00F95C8D" w:rsidRDefault="00124838" w:rsidP="00217DEE">
            <w:pPr>
              <w:jc w:val="center"/>
              <w:rPr>
                <w:sz w:val="20"/>
                <w:szCs w:val="20"/>
              </w:rPr>
            </w:pPr>
            <w:r w:rsidRPr="00F95C8D">
              <w:rPr>
                <w:sz w:val="20"/>
                <w:szCs w:val="20"/>
              </w:rPr>
              <w:t>7</w:t>
            </w:r>
            <w:r>
              <w:rPr>
                <w:sz w:val="20"/>
                <w:szCs w:val="20"/>
              </w:rPr>
              <w:t>,</w:t>
            </w:r>
            <w:r w:rsidRPr="00F95C8D">
              <w:rPr>
                <w:sz w:val="20"/>
                <w:szCs w:val="20"/>
              </w:rPr>
              <w:t>909</w:t>
            </w:r>
          </w:p>
        </w:tc>
        <w:tc>
          <w:tcPr>
            <w:tcW w:w="1584" w:type="dxa"/>
            <w:tcBorders>
              <w:top w:val="nil"/>
              <w:left w:val="nil"/>
              <w:bottom w:val="nil"/>
              <w:right w:val="nil"/>
            </w:tcBorders>
            <w:shd w:val="clear" w:color="auto" w:fill="auto"/>
            <w:vAlign w:val="center"/>
            <w:hideMark/>
          </w:tcPr>
          <w:p w14:paraId="78C58709" w14:textId="77777777" w:rsidR="00124838" w:rsidRPr="00F95C8D" w:rsidRDefault="00124838" w:rsidP="00217DEE">
            <w:pPr>
              <w:jc w:val="center"/>
              <w:rPr>
                <w:sz w:val="20"/>
                <w:szCs w:val="20"/>
              </w:rPr>
            </w:pPr>
            <w:r w:rsidRPr="00F95C8D">
              <w:rPr>
                <w:sz w:val="20"/>
                <w:szCs w:val="20"/>
              </w:rPr>
              <w:t>20,131</w:t>
            </w:r>
          </w:p>
        </w:tc>
      </w:tr>
      <w:tr w:rsidR="00124838" w:rsidRPr="00AC18B6" w14:paraId="54CF8A2C" w14:textId="77777777" w:rsidTr="00217DEE">
        <w:trPr>
          <w:trHeight w:val="288"/>
          <w:jc w:val="center"/>
        </w:trPr>
        <w:tc>
          <w:tcPr>
            <w:tcW w:w="2160" w:type="dxa"/>
            <w:tcBorders>
              <w:top w:val="nil"/>
              <w:left w:val="nil"/>
              <w:bottom w:val="nil"/>
              <w:right w:val="nil"/>
            </w:tcBorders>
            <w:shd w:val="clear" w:color="auto" w:fill="auto"/>
            <w:vAlign w:val="center"/>
            <w:hideMark/>
          </w:tcPr>
          <w:p w14:paraId="726F9A90" w14:textId="77777777" w:rsidR="00124838" w:rsidRPr="00F95C8D" w:rsidRDefault="00124838" w:rsidP="00217DEE">
            <w:pPr>
              <w:rPr>
                <w:sz w:val="20"/>
                <w:szCs w:val="20"/>
              </w:rPr>
            </w:pPr>
            <w:r w:rsidRPr="00F95C8D">
              <w:rPr>
                <w:sz w:val="20"/>
                <w:szCs w:val="20"/>
              </w:rPr>
              <w:t>Capital per Worker</w:t>
            </w:r>
          </w:p>
        </w:tc>
        <w:tc>
          <w:tcPr>
            <w:tcW w:w="1584" w:type="dxa"/>
            <w:tcBorders>
              <w:top w:val="nil"/>
              <w:left w:val="nil"/>
              <w:bottom w:val="nil"/>
              <w:right w:val="nil"/>
            </w:tcBorders>
            <w:shd w:val="clear" w:color="auto" w:fill="auto"/>
            <w:vAlign w:val="center"/>
            <w:hideMark/>
          </w:tcPr>
          <w:p w14:paraId="3E898BD6" w14:textId="77777777" w:rsidR="00124838" w:rsidRPr="00F95C8D" w:rsidRDefault="00124838" w:rsidP="00217DEE">
            <w:pPr>
              <w:jc w:val="center"/>
              <w:rPr>
                <w:sz w:val="20"/>
                <w:szCs w:val="20"/>
              </w:rPr>
            </w:pPr>
            <w:r w:rsidRPr="00F95C8D">
              <w:rPr>
                <w:sz w:val="20"/>
                <w:szCs w:val="20"/>
              </w:rPr>
              <w:t>183.98</w:t>
            </w:r>
          </w:p>
        </w:tc>
        <w:tc>
          <w:tcPr>
            <w:tcW w:w="1584" w:type="dxa"/>
            <w:tcBorders>
              <w:top w:val="nil"/>
              <w:left w:val="nil"/>
              <w:bottom w:val="nil"/>
              <w:right w:val="nil"/>
            </w:tcBorders>
            <w:shd w:val="clear" w:color="auto" w:fill="auto"/>
            <w:vAlign w:val="center"/>
            <w:hideMark/>
          </w:tcPr>
          <w:p w14:paraId="3DC65E98" w14:textId="77777777" w:rsidR="00124838" w:rsidRPr="00F95C8D" w:rsidRDefault="00124838" w:rsidP="00217DEE">
            <w:pPr>
              <w:jc w:val="center"/>
              <w:rPr>
                <w:sz w:val="20"/>
                <w:szCs w:val="20"/>
              </w:rPr>
            </w:pPr>
            <w:r w:rsidRPr="00F95C8D">
              <w:rPr>
                <w:sz w:val="20"/>
                <w:szCs w:val="20"/>
              </w:rPr>
              <w:t>(1183.48)</w:t>
            </w:r>
          </w:p>
        </w:tc>
        <w:tc>
          <w:tcPr>
            <w:tcW w:w="1584" w:type="dxa"/>
            <w:tcBorders>
              <w:top w:val="nil"/>
              <w:left w:val="nil"/>
              <w:bottom w:val="nil"/>
              <w:right w:val="nil"/>
            </w:tcBorders>
            <w:shd w:val="clear" w:color="auto" w:fill="auto"/>
            <w:vAlign w:val="center"/>
            <w:hideMark/>
          </w:tcPr>
          <w:p w14:paraId="7E27BC7D" w14:textId="77777777" w:rsidR="00124838" w:rsidRPr="00F95C8D" w:rsidRDefault="00124838" w:rsidP="00217DEE">
            <w:pPr>
              <w:jc w:val="center"/>
              <w:rPr>
                <w:sz w:val="20"/>
                <w:szCs w:val="20"/>
              </w:rPr>
            </w:pPr>
            <w:r w:rsidRPr="00F95C8D">
              <w:rPr>
                <w:sz w:val="20"/>
                <w:szCs w:val="20"/>
              </w:rPr>
              <w:t>0</w:t>
            </w:r>
          </w:p>
        </w:tc>
        <w:tc>
          <w:tcPr>
            <w:tcW w:w="1584" w:type="dxa"/>
            <w:tcBorders>
              <w:top w:val="nil"/>
              <w:left w:val="nil"/>
              <w:bottom w:val="nil"/>
              <w:right w:val="nil"/>
            </w:tcBorders>
            <w:shd w:val="clear" w:color="auto" w:fill="auto"/>
            <w:vAlign w:val="center"/>
            <w:hideMark/>
          </w:tcPr>
          <w:p w14:paraId="55770E5B" w14:textId="77777777" w:rsidR="00124838" w:rsidRPr="00F95C8D" w:rsidRDefault="00124838" w:rsidP="00217DEE">
            <w:pPr>
              <w:jc w:val="center"/>
              <w:rPr>
                <w:sz w:val="20"/>
                <w:szCs w:val="20"/>
              </w:rPr>
            </w:pPr>
            <w:r w:rsidRPr="00F95C8D">
              <w:rPr>
                <w:sz w:val="20"/>
                <w:szCs w:val="20"/>
              </w:rPr>
              <w:t>98</w:t>
            </w:r>
            <w:r>
              <w:rPr>
                <w:sz w:val="20"/>
                <w:szCs w:val="20"/>
              </w:rPr>
              <w:t>,</w:t>
            </w:r>
            <w:r w:rsidRPr="00F95C8D">
              <w:rPr>
                <w:sz w:val="20"/>
                <w:szCs w:val="20"/>
              </w:rPr>
              <w:t>124</w:t>
            </w:r>
          </w:p>
        </w:tc>
        <w:tc>
          <w:tcPr>
            <w:tcW w:w="1584" w:type="dxa"/>
            <w:tcBorders>
              <w:top w:val="nil"/>
              <w:left w:val="nil"/>
              <w:bottom w:val="nil"/>
              <w:right w:val="nil"/>
            </w:tcBorders>
            <w:shd w:val="clear" w:color="auto" w:fill="auto"/>
            <w:vAlign w:val="center"/>
            <w:hideMark/>
          </w:tcPr>
          <w:p w14:paraId="536E9824" w14:textId="77777777" w:rsidR="00124838" w:rsidRPr="00F95C8D" w:rsidRDefault="00124838" w:rsidP="00217DEE">
            <w:pPr>
              <w:jc w:val="center"/>
              <w:rPr>
                <w:sz w:val="20"/>
                <w:szCs w:val="20"/>
              </w:rPr>
            </w:pPr>
            <w:r w:rsidRPr="00F95C8D">
              <w:rPr>
                <w:sz w:val="20"/>
                <w:szCs w:val="20"/>
              </w:rPr>
              <w:t>19,431</w:t>
            </w:r>
          </w:p>
        </w:tc>
      </w:tr>
      <w:tr w:rsidR="00124838" w:rsidRPr="00AC18B6" w14:paraId="47E40CEC" w14:textId="77777777" w:rsidTr="00217DEE">
        <w:trPr>
          <w:trHeight w:val="288"/>
          <w:jc w:val="center"/>
        </w:trPr>
        <w:tc>
          <w:tcPr>
            <w:tcW w:w="2160" w:type="dxa"/>
            <w:tcBorders>
              <w:top w:val="nil"/>
              <w:left w:val="nil"/>
              <w:bottom w:val="nil"/>
              <w:right w:val="nil"/>
            </w:tcBorders>
            <w:shd w:val="clear" w:color="auto" w:fill="auto"/>
            <w:vAlign w:val="center"/>
            <w:hideMark/>
          </w:tcPr>
          <w:p w14:paraId="38F4A5CF" w14:textId="77777777" w:rsidR="00124838" w:rsidRPr="00F95C8D" w:rsidRDefault="00124838" w:rsidP="00217DEE">
            <w:pPr>
              <w:rPr>
                <w:sz w:val="20"/>
                <w:szCs w:val="20"/>
              </w:rPr>
            </w:pPr>
            <w:r w:rsidRPr="00F95C8D">
              <w:rPr>
                <w:sz w:val="20"/>
                <w:szCs w:val="20"/>
              </w:rPr>
              <w:t>Capital</w:t>
            </w:r>
          </w:p>
        </w:tc>
        <w:tc>
          <w:tcPr>
            <w:tcW w:w="1584" w:type="dxa"/>
            <w:tcBorders>
              <w:top w:val="nil"/>
              <w:left w:val="nil"/>
              <w:bottom w:val="nil"/>
              <w:right w:val="nil"/>
            </w:tcBorders>
            <w:shd w:val="clear" w:color="auto" w:fill="auto"/>
            <w:vAlign w:val="center"/>
            <w:hideMark/>
          </w:tcPr>
          <w:p w14:paraId="1C89B84A" w14:textId="77777777" w:rsidR="00124838" w:rsidRPr="00F95C8D" w:rsidRDefault="00124838" w:rsidP="00217DEE">
            <w:pPr>
              <w:jc w:val="center"/>
              <w:rPr>
                <w:sz w:val="20"/>
                <w:szCs w:val="20"/>
              </w:rPr>
            </w:pPr>
            <w:r w:rsidRPr="00F95C8D">
              <w:rPr>
                <w:sz w:val="20"/>
                <w:szCs w:val="20"/>
              </w:rPr>
              <w:t>15</w:t>
            </w:r>
            <w:r>
              <w:rPr>
                <w:sz w:val="20"/>
                <w:szCs w:val="20"/>
              </w:rPr>
              <w:t>,</w:t>
            </w:r>
            <w:r w:rsidRPr="00F95C8D">
              <w:rPr>
                <w:sz w:val="20"/>
                <w:szCs w:val="20"/>
              </w:rPr>
              <w:t>205.29</w:t>
            </w:r>
          </w:p>
        </w:tc>
        <w:tc>
          <w:tcPr>
            <w:tcW w:w="1584" w:type="dxa"/>
            <w:tcBorders>
              <w:top w:val="nil"/>
              <w:left w:val="nil"/>
              <w:bottom w:val="nil"/>
              <w:right w:val="nil"/>
            </w:tcBorders>
            <w:shd w:val="clear" w:color="auto" w:fill="auto"/>
            <w:vAlign w:val="center"/>
            <w:hideMark/>
          </w:tcPr>
          <w:p w14:paraId="6A6FAA4C" w14:textId="77777777" w:rsidR="00124838" w:rsidRPr="00F95C8D" w:rsidRDefault="00124838" w:rsidP="00217DEE">
            <w:pPr>
              <w:jc w:val="center"/>
              <w:rPr>
                <w:sz w:val="20"/>
                <w:szCs w:val="20"/>
              </w:rPr>
            </w:pPr>
            <w:r w:rsidRPr="00F95C8D">
              <w:rPr>
                <w:sz w:val="20"/>
                <w:szCs w:val="20"/>
              </w:rPr>
              <w:t>(80718.3</w:t>
            </w:r>
            <w:r>
              <w:rPr>
                <w:sz w:val="20"/>
                <w:szCs w:val="20"/>
              </w:rPr>
              <w:t>1</w:t>
            </w:r>
            <w:r w:rsidRPr="00F95C8D">
              <w:rPr>
                <w:sz w:val="20"/>
                <w:szCs w:val="20"/>
              </w:rPr>
              <w:t>)</w:t>
            </w:r>
          </w:p>
        </w:tc>
        <w:tc>
          <w:tcPr>
            <w:tcW w:w="1584" w:type="dxa"/>
            <w:tcBorders>
              <w:top w:val="nil"/>
              <w:left w:val="nil"/>
              <w:bottom w:val="nil"/>
              <w:right w:val="nil"/>
            </w:tcBorders>
            <w:shd w:val="clear" w:color="auto" w:fill="auto"/>
            <w:vAlign w:val="center"/>
            <w:hideMark/>
          </w:tcPr>
          <w:p w14:paraId="58E52762" w14:textId="77777777" w:rsidR="00124838" w:rsidRPr="00F95C8D" w:rsidRDefault="00124838" w:rsidP="00217DEE">
            <w:pPr>
              <w:jc w:val="center"/>
              <w:rPr>
                <w:sz w:val="20"/>
                <w:szCs w:val="20"/>
              </w:rPr>
            </w:pPr>
            <w:r w:rsidRPr="00F95C8D">
              <w:rPr>
                <w:sz w:val="20"/>
                <w:szCs w:val="20"/>
              </w:rPr>
              <w:t>0</w:t>
            </w:r>
          </w:p>
        </w:tc>
        <w:tc>
          <w:tcPr>
            <w:tcW w:w="1584" w:type="dxa"/>
            <w:tcBorders>
              <w:top w:val="nil"/>
              <w:left w:val="nil"/>
              <w:bottom w:val="nil"/>
              <w:right w:val="nil"/>
            </w:tcBorders>
            <w:shd w:val="clear" w:color="auto" w:fill="auto"/>
            <w:vAlign w:val="center"/>
            <w:hideMark/>
          </w:tcPr>
          <w:p w14:paraId="6A24CB84" w14:textId="77777777" w:rsidR="00124838" w:rsidRPr="00F95C8D" w:rsidRDefault="00124838" w:rsidP="00217DEE">
            <w:pPr>
              <w:jc w:val="center"/>
              <w:rPr>
                <w:sz w:val="20"/>
                <w:szCs w:val="20"/>
              </w:rPr>
            </w:pPr>
            <w:r w:rsidRPr="00F95C8D">
              <w:rPr>
                <w:sz w:val="20"/>
                <w:szCs w:val="20"/>
              </w:rPr>
              <w:t>3,973,484</w:t>
            </w:r>
          </w:p>
        </w:tc>
        <w:tc>
          <w:tcPr>
            <w:tcW w:w="1584" w:type="dxa"/>
            <w:tcBorders>
              <w:top w:val="nil"/>
              <w:left w:val="nil"/>
              <w:bottom w:val="nil"/>
              <w:right w:val="nil"/>
            </w:tcBorders>
            <w:shd w:val="clear" w:color="auto" w:fill="auto"/>
            <w:vAlign w:val="center"/>
            <w:hideMark/>
          </w:tcPr>
          <w:p w14:paraId="20A07CE4" w14:textId="77777777" w:rsidR="00124838" w:rsidRPr="00F95C8D" w:rsidRDefault="00124838" w:rsidP="00217DEE">
            <w:pPr>
              <w:jc w:val="center"/>
              <w:rPr>
                <w:sz w:val="20"/>
                <w:szCs w:val="20"/>
              </w:rPr>
            </w:pPr>
            <w:r w:rsidRPr="00F95C8D">
              <w:rPr>
                <w:sz w:val="20"/>
                <w:szCs w:val="20"/>
              </w:rPr>
              <w:t>19,920</w:t>
            </w:r>
          </w:p>
        </w:tc>
      </w:tr>
      <w:tr w:rsidR="00124838" w:rsidRPr="00AC18B6" w14:paraId="303A8A48" w14:textId="77777777" w:rsidTr="00217DEE">
        <w:trPr>
          <w:trHeight w:val="288"/>
          <w:jc w:val="center"/>
        </w:trPr>
        <w:tc>
          <w:tcPr>
            <w:tcW w:w="2160" w:type="dxa"/>
            <w:tcBorders>
              <w:top w:val="nil"/>
              <w:left w:val="nil"/>
              <w:bottom w:val="single" w:sz="4" w:space="0" w:color="auto"/>
              <w:right w:val="nil"/>
            </w:tcBorders>
            <w:shd w:val="clear" w:color="auto" w:fill="auto"/>
            <w:vAlign w:val="center"/>
            <w:hideMark/>
          </w:tcPr>
          <w:p w14:paraId="12D08843" w14:textId="77777777" w:rsidR="00124838" w:rsidRPr="00F95C8D" w:rsidRDefault="00124838" w:rsidP="00217DEE">
            <w:pPr>
              <w:rPr>
                <w:sz w:val="20"/>
                <w:szCs w:val="20"/>
              </w:rPr>
            </w:pPr>
            <w:r w:rsidRPr="00F95C8D">
              <w:rPr>
                <w:sz w:val="20"/>
                <w:szCs w:val="20"/>
              </w:rPr>
              <w:t>Average Yearly Wage</w:t>
            </w:r>
          </w:p>
        </w:tc>
        <w:tc>
          <w:tcPr>
            <w:tcW w:w="1584" w:type="dxa"/>
            <w:tcBorders>
              <w:top w:val="nil"/>
              <w:left w:val="nil"/>
              <w:bottom w:val="single" w:sz="4" w:space="0" w:color="auto"/>
              <w:right w:val="nil"/>
            </w:tcBorders>
            <w:shd w:val="clear" w:color="auto" w:fill="auto"/>
            <w:vAlign w:val="center"/>
            <w:hideMark/>
          </w:tcPr>
          <w:p w14:paraId="6508339A" w14:textId="77777777" w:rsidR="00124838" w:rsidRPr="00F95C8D" w:rsidRDefault="00124838" w:rsidP="00217DEE">
            <w:pPr>
              <w:jc w:val="center"/>
              <w:rPr>
                <w:sz w:val="20"/>
                <w:szCs w:val="20"/>
              </w:rPr>
            </w:pPr>
            <w:r w:rsidRPr="00F95C8D">
              <w:rPr>
                <w:sz w:val="20"/>
                <w:szCs w:val="20"/>
              </w:rPr>
              <w:t>16.4</w:t>
            </w:r>
            <w:r>
              <w:rPr>
                <w:sz w:val="20"/>
                <w:szCs w:val="20"/>
              </w:rPr>
              <w:t>5</w:t>
            </w:r>
          </w:p>
        </w:tc>
        <w:tc>
          <w:tcPr>
            <w:tcW w:w="1584" w:type="dxa"/>
            <w:tcBorders>
              <w:top w:val="nil"/>
              <w:left w:val="nil"/>
              <w:bottom w:val="single" w:sz="4" w:space="0" w:color="auto"/>
              <w:right w:val="nil"/>
            </w:tcBorders>
            <w:shd w:val="clear" w:color="auto" w:fill="auto"/>
            <w:vAlign w:val="center"/>
            <w:hideMark/>
          </w:tcPr>
          <w:p w14:paraId="06B07CCE" w14:textId="77777777" w:rsidR="00124838" w:rsidRPr="00F95C8D" w:rsidRDefault="00124838" w:rsidP="00217DEE">
            <w:pPr>
              <w:jc w:val="center"/>
              <w:rPr>
                <w:sz w:val="20"/>
                <w:szCs w:val="20"/>
              </w:rPr>
            </w:pPr>
            <w:r w:rsidRPr="00F95C8D">
              <w:rPr>
                <w:sz w:val="20"/>
                <w:szCs w:val="20"/>
              </w:rPr>
              <w:t>(59.62)</w:t>
            </w:r>
          </w:p>
        </w:tc>
        <w:tc>
          <w:tcPr>
            <w:tcW w:w="1584" w:type="dxa"/>
            <w:tcBorders>
              <w:top w:val="nil"/>
              <w:left w:val="nil"/>
              <w:bottom w:val="single" w:sz="4" w:space="0" w:color="auto"/>
              <w:right w:val="nil"/>
            </w:tcBorders>
            <w:shd w:val="clear" w:color="auto" w:fill="auto"/>
            <w:vAlign w:val="center"/>
            <w:hideMark/>
          </w:tcPr>
          <w:p w14:paraId="3BB0A6DB" w14:textId="77777777" w:rsidR="00124838" w:rsidRPr="00F95C8D" w:rsidRDefault="00124838" w:rsidP="00217DEE">
            <w:pPr>
              <w:jc w:val="center"/>
              <w:rPr>
                <w:sz w:val="20"/>
                <w:szCs w:val="20"/>
              </w:rPr>
            </w:pPr>
            <w:r w:rsidRPr="00F95C8D">
              <w:rPr>
                <w:sz w:val="20"/>
                <w:szCs w:val="20"/>
              </w:rPr>
              <w:t>0</w:t>
            </w:r>
          </w:p>
        </w:tc>
        <w:tc>
          <w:tcPr>
            <w:tcW w:w="1584" w:type="dxa"/>
            <w:tcBorders>
              <w:top w:val="nil"/>
              <w:left w:val="nil"/>
              <w:bottom w:val="single" w:sz="4" w:space="0" w:color="auto"/>
              <w:right w:val="nil"/>
            </w:tcBorders>
            <w:shd w:val="clear" w:color="auto" w:fill="auto"/>
            <w:vAlign w:val="center"/>
            <w:hideMark/>
          </w:tcPr>
          <w:p w14:paraId="02FDE5FF" w14:textId="77777777" w:rsidR="00124838" w:rsidRPr="00F95C8D" w:rsidRDefault="00124838" w:rsidP="00217DEE">
            <w:pPr>
              <w:jc w:val="center"/>
              <w:rPr>
                <w:sz w:val="20"/>
                <w:szCs w:val="20"/>
              </w:rPr>
            </w:pPr>
            <w:r w:rsidRPr="00F95C8D">
              <w:rPr>
                <w:sz w:val="20"/>
                <w:szCs w:val="20"/>
              </w:rPr>
              <w:t>5,518</w:t>
            </w:r>
          </w:p>
        </w:tc>
        <w:tc>
          <w:tcPr>
            <w:tcW w:w="1584" w:type="dxa"/>
            <w:tcBorders>
              <w:top w:val="nil"/>
              <w:left w:val="nil"/>
              <w:bottom w:val="single" w:sz="4" w:space="0" w:color="auto"/>
              <w:right w:val="nil"/>
            </w:tcBorders>
            <w:shd w:val="clear" w:color="auto" w:fill="auto"/>
            <w:vAlign w:val="center"/>
            <w:hideMark/>
          </w:tcPr>
          <w:p w14:paraId="616D1138" w14:textId="77777777" w:rsidR="00124838" w:rsidRPr="00F95C8D" w:rsidRDefault="00124838" w:rsidP="00217DEE">
            <w:pPr>
              <w:jc w:val="center"/>
              <w:rPr>
                <w:sz w:val="20"/>
                <w:szCs w:val="20"/>
              </w:rPr>
            </w:pPr>
            <w:r w:rsidRPr="00F95C8D">
              <w:rPr>
                <w:sz w:val="20"/>
                <w:szCs w:val="20"/>
              </w:rPr>
              <w:t>20,106</w:t>
            </w:r>
          </w:p>
        </w:tc>
      </w:tr>
    </w:tbl>
    <w:bookmarkEnd w:id="11"/>
    <w:p w14:paraId="50D7BD14" w14:textId="77777777" w:rsidR="00124838" w:rsidRPr="005B48F4" w:rsidRDefault="00124838" w:rsidP="00124838">
      <w:pPr>
        <w:pStyle w:val="BodyText"/>
        <w:rPr>
          <w:sz w:val="22"/>
          <w:szCs w:val="22"/>
        </w:rPr>
      </w:pPr>
      <w:r w:rsidRPr="005B48F4">
        <w:rPr>
          <w:rFonts w:asciiTheme="majorBidi" w:eastAsiaTheme="minorHAnsi" w:hAnsiTheme="majorBidi" w:cstheme="majorBidi"/>
          <w:sz w:val="22"/>
          <w:szCs w:val="22"/>
        </w:rPr>
        <w:t xml:space="preserve">Note: Summary statistics from 6,321 unique plants, observed across all years (1996-2013). </w:t>
      </w:r>
      <w:r w:rsidRPr="005B48F4">
        <w:rPr>
          <w:sz w:val="22"/>
          <w:szCs w:val="22"/>
        </w:rPr>
        <w:t>All monetary amounts are in 1000s of 2013 Birr</w:t>
      </w:r>
      <w:r w:rsidRPr="005B48F4">
        <w:rPr>
          <w:rFonts w:asciiTheme="majorBidi" w:eastAsiaTheme="minorHAnsi" w:hAnsiTheme="majorBidi" w:cstheme="majorBidi"/>
          <w:sz w:val="22"/>
          <w:szCs w:val="22"/>
        </w:rPr>
        <w:t>. ‘Average Yearly Wage’ is the plant-level average yearly wage.</w:t>
      </w:r>
    </w:p>
    <w:p w14:paraId="7F7D88B2" w14:textId="77777777" w:rsidR="00124838" w:rsidRDefault="00124838" w:rsidP="00124838">
      <w:pPr>
        <w:autoSpaceDE w:val="0"/>
        <w:autoSpaceDN w:val="0"/>
        <w:adjustRightInd w:val="0"/>
        <w:rPr>
          <w:rFonts w:eastAsiaTheme="minorHAnsi"/>
        </w:rPr>
      </w:pPr>
    </w:p>
    <w:p w14:paraId="0DF20C1A" w14:textId="77777777" w:rsidR="00124838" w:rsidRDefault="00124838" w:rsidP="00124838">
      <w:pPr>
        <w:widowControl w:val="0"/>
        <w:autoSpaceDE w:val="0"/>
        <w:autoSpaceDN w:val="0"/>
        <w:rPr>
          <w:rFonts w:asciiTheme="majorBidi" w:eastAsiaTheme="minorHAnsi" w:hAnsiTheme="majorBidi" w:cstheme="majorBidi"/>
        </w:rPr>
      </w:pPr>
      <w:r>
        <w:rPr>
          <w:rFonts w:asciiTheme="majorBidi" w:eastAsiaTheme="minorHAnsi" w:hAnsiTheme="majorBidi" w:cstheme="majorBidi"/>
        </w:rPr>
        <w:br w:type="page"/>
      </w:r>
    </w:p>
    <w:p w14:paraId="79BFA1F2" w14:textId="52F4D334" w:rsidR="00797D2F" w:rsidRPr="00797D2F" w:rsidRDefault="005D3D16" w:rsidP="00797D2F">
      <w:pPr>
        <w:spacing w:after="200"/>
        <w:jc w:val="both"/>
        <w:rPr>
          <w:b/>
          <w:bCs/>
        </w:rPr>
      </w:pPr>
      <w:bookmarkStart w:id="12" w:name="TableA5"/>
      <w:r>
        <w:rPr>
          <w:rFonts w:asciiTheme="majorBidi" w:eastAsiaTheme="minorHAnsi" w:hAnsiTheme="majorBidi" w:cstheme="majorBidi"/>
        </w:rPr>
        <w:lastRenderedPageBreak/>
        <w:t>Table A.3</w:t>
      </w:r>
      <w:r w:rsidR="00797D2F" w:rsidRPr="00093147">
        <w:rPr>
          <w:rFonts w:asciiTheme="majorBidi" w:eastAsiaTheme="minorHAnsi" w:hAnsiTheme="majorBidi" w:cstheme="majorBidi"/>
        </w:rPr>
        <w:t>: Changes in Domestic plants’ productivity, following the start of FDI production. Dropping one treated district.</w:t>
      </w:r>
    </w:p>
    <w:tbl>
      <w:tblPr>
        <w:tblW w:w="10587" w:type="dxa"/>
        <w:jc w:val="center"/>
        <w:tblLayout w:type="fixed"/>
        <w:tblCellMar>
          <w:left w:w="75" w:type="dxa"/>
          <w:right w:w="75" w:type="dxa"/>
        </w:tblCellMar>
        <w:tblLook w:val="0000" w:firstRow="0" w:lastRow="0" w:firstColumn="0" w:lastColumn="0" w:noHBand="0" w:noVBand="0"/>
      </w:tblPr>
      <w:tblGrid>
        <w:gridCol w:w="2811"/>
        <w:gridCol w:w="1296"/>
        <w:gridCol w:w="1296"/>
        <w:gridCol w:w="1296"/>
        <w:gridCol w:w="1296"/>
        <w:gridCol w:w="1296"/>
        <w:gridCol w:w="1296"/>
      </w:tblGrid>
      <w:tr w:rsidR="009D6DF3" w:rsidRPr="006335C4" w14:paraId="32106DA1" w14:textId="77777777" w:rsidTr="009D6DF3">
        <w:trPr>
          <w:jc w:val="center"/>
        </w:trPr>
        <w:tc>
          <w:tcPr>
            <w:tcW w:w="2811" w:type="dxa"/>
            <w:tcBorders>
              <w:top w:val="single" w:sz="6" w:space="0" w:color="auto"/>
              <w:left w:val="nil"/>
              <w:bottom w:val="nil"/>
              <w:right w:val="nil"/>
            </w:tcBorders>
          </w:tcPr>
          <w:p w14:paraId="1EBA9BF1" w14:textId="77777777" w:rsidR="009D6DF3" w:rsidRPr="006335C4" w:rsidRDefault="009D6DF3" w:rsidP="009D6DF3">
            <w:pPr>
              <w:widowControl w:val="0"/>
              <w:autoSpaceDE w:val="0"/>
              <w:autoSpaceDN w:val="0"/>
              <w:adjustRightInd w:val="0"/>
              <w:rPr>
                <w:rFonts w:cstheme="minorHAnsi"/>
              </w:rPr>
            </w:pPr>
          </w:p>
        </w:tc>
        <w:tc>
          <w:tcPr>
            <w:tcW w:w="1296" w:type="dxa"/>
            <w:tcBorders>
              <w:top w:val="single" w:sz="6" w:space="0" w:color="auto"/>
              <w:left w:val="nil"/>
              <w:bottom w:val="nil"/>
              <w:right w:val="nil"/>
            </w:tcBorders>
          </w:tcPr>
          <w:p w14:paraId="77FD2A10" w14:textId="77777777" w:rsidR="009D6DF3" w:rsidRPr="006335C4" w:rsidRDefault="009D6DF3" w:rsidP="009D6DF3">
            <w:pPr>
              <w:widowControl w:val="0"/>
              <w:autoSpaceDE w:val="0"/>
              <w:autoSpaceDN w:val="0"/>
              <w:adjustRightInd w:val="0"/>
              <w:jc w:val="center"/>
              <w:rPr>
                <w:rFonts w:cstheme="minorHAnsi"/>
              </w:rPr>
            </w:pPr>
            <w:r w:rsidRPr="006335C4">
              <w:rPr>
                <w:rFonts w:cstheme="minorHAnsi"/>
              </w:rPr>
              <w:t>(1)</w:t>
            </w:r>
          </w:p>
        </w:tc>
        <w:tc>
          <w:tcPr>
            <w:tcW w:w="1296" w:type="dxa"/>
            <w:tcBorders>
              <w:top w:val="single" w:sz="6" w:space="0" w:color="auto"/>
              <w:left w:val="nil"/>
              <w:bottom w:val="nil"/>
              <w:right w:val="nil"/>
            </w:tcBorders>
          </w:tcPr>
          <w:p w14:paraId="4643ACE3" w14:textId="77777777" w:rsidR="009D6DF3" w:rsidRPr="006335C4" w:rsidRDefault="009D6DF3" w:rsidP="009D6DF3">
            <w:pPr>
              <w:widowControl w:val="0"/>
              <w:autoSpaceDE w:val="0"/>
              <w:autoSpaceDN w:val="0"/>
              <w:adjustRightInd w:val="0"/>
              <w:jc w:val="center"/>
              <w:rPr>
                <w:rFonts w:cstheme="minorHAnsi"/>
              </w:rPr>
            </w:pPr>
            <w:r w:rsidRPr="006335C4">
              <w:rPr>
                <w:rFonts w:cstheme="minorHAnsi"/>
              </w:rPr>
              <w:t>(2)</w:t>
            </w:r>
          </w:p>
        </w:tc>
        <w:tc>
          <w:tcPr>
            <w:tcW w:w="1296" w:type="dxa"/>
            <w:tcBorders>
              <w:top w:val="single" w:sz="6" w:space="0" w:color="auto"/>
              <w:left w:val="nil"/>
              <w:bottom w:val="nil"/>
              <w:right w:val="nil"/>
            </w:tcBorders>
          </w:tcPr>
          <w:p w14:paraId="2D4C4AB8" w14:textId="77777777" w:rsidR="009D6DF3" w:rsidRPr="006335C4" w:rsidRDefault="009D6DF3" w:rsidP="009D6DF3">
            <w:pPr>
              <w:widowControl w:val="0"/>
              <w:autoSpaceDE w:val="0"/>
              <w:autoSpaceDN w:val="0"/>
              <w:adjustRightInd w:val="0"/>
              <w:jc w:val="center"/>
              <w:rPr>
                <w:rFonts w:cstheme="minorHAnsi"/>
              </w:rPr>
            </w:pPr>
            <w:r w:rsidRPr="006335C4">
              <w:rPr>
                <w:rFonts w:cstheme="minorHAnsi"/>
              </w:rPr>
              <w:t>(3)</w:t>
            </w:r>
          </w:p>
        </w:tc>
        <w:tc>
          <w:tcPr>
            <w:tcW w:w="1296" w:type="dxa"/>
            <w:tcBorders>
              <w:top w:val="single" w:sz="6" w:space="0" w:color="auto"/>
              <w:left w:val="nil"/>
              <w:bottom w:val="nil"/>
              <w:right w:val="nil"/>
            </w:tcBorders>
          </w:tcPr>
          <w:p w14:paraId="62DB4EE8" w14:textId="77777777" w:rsidR="009D6DF3" w:rsidRPr="006335C4" w:rsidRDefault="009D6DF3" w:rsidP="009D6DF3">
            <w:pPr>
              <w:widowControl w:val="0"/>
              <w:autoSpaceDE w:val="0"/>
              <w:autoSpaceDN w:val="0"/>
              <w:adjustRightInd w:val="0"/>
              <w:jc w:val="center"/>
              <w:rPr>
                <w:rFonts w:cstheme="minorHAnsi"/>
              </w:rPr>
            </w:pPr>
            <w:r w:rsidRPr="006335C4">
              <w:rPr>
                <w:rFonts w:cstheme="minorHAnsi"/>
              </w:rPr>
              <w:t>(4)</w:t>
            </w:r>
          </w:p>
        </w:tc>
        <w:tc>
          <w:tcPr>
            <w:tcW w:w="1296" w:type="dxa"/>
            <w:tcBorders>
              <w:top w:val="single" w:sz="6" w:space="0" w:color="auto"/>
              <w:left w:val="nil"/>
              <w:bottom w:val="nil"/>
              <w:right w:val="nil"/>
            </w:tcBorders>
          </w:tcPr>
          <w:p w14:paraId="126F00DC" w14:textId="77777777" w:rsidR="009D6DF3" w:rsidRPr="006335C4" w:rsidRDefault="009D6DF3" w:rsidP="009D6DF3">
            <w:pPr>
              <w:widowControl w:val="0"/>
              <w:autoSpaceDE w:val="0"/>
              <w:autoSpaceDN w:val="0"/>
              <w:adjustRightInd w:val="0"/>
              <w:jc w:val="center"/>
              <w:rPr>
                <w:rFonts w:cstheme="minorHAnsi"/>
              </w:rPr>
            </w:pPr>
            <w:r w:rsidRPr="006335C4">
              <w:rPr>
                <w:rFonts w:cstheme="minorHAnsi"/>
              </w:rPr>
              <w:t>(5)</w:t>
            </w:r>
          </w:p>
        </w:tc>
        <w:tc>
          <w:tcPr>
            <w:tcW w:w="1296" w:type="dxa"/>
            <w:tcBorders>
              <w:top w:val="single" w:sz="6" w:space="0" w:color="auto"/>
              <w:left w:val="nil"/>
              <w:bottom w:val="nil"/>
              <w:right w:val="nil"/>
            </w:tcBorders>
          </w:tcPr>
          <w:p w14:paraId="4780C4F3" w14:textId="77777777" w:rsidR="009D6DF3" w:rsidRPr="006335C4" w:rsidRDefault="009D6DF3" w:rsidP="009D6DF3">
            <w:pPr>
              <w:widowControl w:val="0"/>
              <w:autoSpaceDE w:val="0"/>
              <w:autoSpaceDN w:val="0"/>
              <w:adjustRightInd w:val="0"/>
              <w:jc w:val="center"/>
              <w:rPr>
                <w:rFonts w:cstheme="minorHAnsi"/>
              </w:rPr>
            </w:pPr>
            <w:r w:rsidRPr="006335C4">
              <w:rPr>
                <w:rFonts w:cstheme="minorHAnsi"/>
              </w:rPr>
              <w:t>(6)</w:t>
            </w:r>
          </w:p>
        </w:tc>
      </w:tr>
      <w:tr w:rsidR="009D6DF3" w:rsidRPr="006335C4" w14:paraId="4D530BB5" w14:textId="77777777" w:rsidTr="009D6DF3">
        <w:trPr>
          <w:jc w:val="center"/>
        </w:trPr>
        <w:tc>
          <w:tcPr>
            <w:tcW w:w="2811" w:type="dxa"/>
            <w:tcBorders>
              <w:top w:val="nil"/>
              <w:left w:val="nil"/>
              <w:bottom w:val="nil"/>
              <w:right w:val="nil"/>
            </w:tcBorders>
          </w:tcPr>
          <w:p w14:paraId="275A4288" w14:textId="77777777" w:rsidR="009D6DF3" w:rsidRPr="006335C4" w:rsidRDefault="009D6DF3" w:rsidP="009D6DF3">
            <w:pPr>
              <w:widowControl w:val="0"/>
              <w:autoSpaceDE w:val="0"/>
              <w:autoSpaceDN w:val="0"/>
              <w:adjustRightInd w:val="0"/>
              <w:rPr>
                <w:rFonts w:cstheme="minorHAnsi"/>
              </w:rPr>
            </w:pPr>
          </w:p>
        </w:tc>
        <w:tc>
          <w:tcPr>
            <w:tcW w:w="1296" w:type="dxa"/>
            <w:tcBorders>
              <w:top w:val="nil"/>
              <w:left w:val="nil"/>
              <w:bottom w:val="nil"/>
              <w:right w:val="nil"/>
            </w:tcBorders>
          </w:tcPr>
          <w:p w14:paraId="4CB71660"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26E238D8"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4FAB7363"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7F766A4A"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7CD8841A"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1950D6F4" w14:textId="77777777" w:rsidR="009D6DF3" w:rsidRPr="006335C4" w:rsidRDefault="009D6DF3" w:rsidP="009D6DF3">
            <w:pPr>
              <w:widowControl w:val="0"/>
              <w:autoSpaceDE w:val="0"/>
              <w:autoSpaceDN w:val="0"/>
              <w:adjustRightInd w:val="0"/>
              <w:jc w:val="center"/>
              <w:rPr>
                <w:rFonts w:cstheme="minorHAnsi"/>
              </w:rPr>
            </w:pPr>
          </w:p>
        </w:tc>
      </w:tr>
      <w:tr w:rsidR="009D6DF3" w:rsidRPr="006335C4" w14:paraId="29359F9E" w14:textId="77777777" w:rsidTr="009D6DF3">
        <w:trPr>
          <w:jc w:val="center"/>
        </w:trPr>
        <w:tc>
          <w:tcPr>
            <w:tcW w:w="2811" w:type="dxa"/>
            <w:tcBorders>
              <w:top w:val="nil"/>
              <w:left w:val="nil"/>
              <w:bottom w:val="nil"/>
              <w:right w:val="nil"/>
            </w:tcBorders>
          </w:tcPr>
          <w:p w14:paraId="05F4FA05" w14:textId="3F7B9CBA" w:rsidR="009D6DF3" w:rsidRPr="006335C4" w:rsidRDefault="009D6DF3" w:rsidP="009D6DF3">
            <w:pPr>
              <w:widowControl w:val="0"/>
              <w:autoSpaceDE w:val="0"/>
              <w:autoSpaceDN w:val="0"/>
              <w:adjustRightInd w:val="0"/>
              <w:rPr>
                <w:rFonts w:cstheme="minorHAnsi"/>
              </w:rPr>
            </w:pPr>
            <w:r w:rsidRPr="006335C4">
              <w:rPr>
                <w:rFonts w:cstheme="minorHAnsi"/>
              </w:rPr>
              <w:t>Mean Shift</w:t>
            </w:r>
          </w:p>
        </w:tc>
        <w:tc>
          <w:tcPr>
            <w:tcW w:w="1296" w:type="dxa"/>
            <w:tcBorders>
              <w:top w:val="nil"/>
              <w:left w:val="nil"/>
              <w:bottom w:val="nil"/>
              <w:right w:val="nil"/>
            </w:tcBorders>
            <w:vAlign w:val="bottom"/>
          </w:tcPr>
          <w:p w14:paraId="22284E6F" w14:textId="06AE8EFC" w:rsidR="009D6DF3" w:rsidRPr="006335C4" w:rsidRDefault="00786F74" w:rsidP="009D6DF3">
            <w:pPr>
              <w:widowControl w:val="0"/>
              <w:autoSpaceDE w:val="0"/>
              <w:autoSpaceDN w:val="0"/>
              <w:adjustRightInd w:val="0"/>
              <w:jc w:val="center"/>
              <w:rPr>
                <w:rFonts w:cstheme="minorHAnsi"/>
              </w:rPr>
            </w:pPr>
            <w:r>
              <w:rPr>
                <w:rFonts w:cstheme="minorHAnsi"/>
                <w:color w:val="000000"/>
              </w:rPr>
              <w:t>0.137**</w:t>
            </w:r>
          </w:p>
        </w:tc>
        <w:tc>
          <w:tcPr>
            <w:tcW w:w="1296" w:type="dxa"/>
            <w:tcBorders>
              <w:top w:val="nil"/>
              <w:left w:val="nil"/>
              <w:bottom w:val="nil"/>
              <w:right w:val="nil"/>
            </w:tcBorders>
            <w:vAlign w:val="bottom"/>
          </w:tcPr>
          <w:p w14:paraId="7F55D023" w14:textId="0AB1CCF1" w:rsidR="009D6DF3" w:rsidRPr="006335C4" w:rsidRDefault="009D6DF3" w:rsidP="00793898">
            <w:pPr>
              <w:widowControl w:val="0"/>
              <w:autoSpaceDE w:val="0"/>
              <w:autoSpaceDN w:val="0"/>
              <w:adjustRightInd w:val="0"/>
              <w:jc w:val="center"/>
              <w:rPr>
                <w:rFonts w:cstheme="minorHAnsi"/>
              </w:rPr>
            </w:pPr>
            <w:r w:rsidRPr="006335C4">
              <w:rPr>
                <w:rFonts w:cstheme="minorHAnsi"/>
                <w:color w:val="000000"/>
              </w:rPr>
              <w:t>0.1</w:t>
            </w:r>
            <w:r w:rsidR="00793898">
              <w:rPr>
                <w:rFonts w:cstheme="minorHAnsi"/>
                <w:color w:val="000000"/>
              </w:rPr>
              <w:t>31</w:t>
            </w:r>
            <w:r w:rsidR="00786F74">
              <w:rPr>
                <w:rFonts w:cstheme="minorHAnsi"/>
                <w:color w:val="000000"/>
              </w:rPr>
              <w:t>**</w:t>
            </w:r>
          </w:p>
        </w:tc>
        <w:tc>
          <w:tcPr>
            <w:tcW w:w="1296" w:type="dxa"/>
            <w:tcBorders>
              <w:top w:val="nil"/>
              <w:left w:val="nil"/>
              <w:bottom w:val="nil"/>
              <w:right w:val="nil"/>
            </w:tcBorders>
            <w:vAlign w:val="bottom"/>
          </w:tcPr>
          <w:p w14:paraId="1A1ECA6D" w14:textId="3911B25C" w:rsidR="009D6DF3" w:rsidRPr="006335C4" w:rsidRDefault="009D6DF3" w:rsidP="009D6DF3">
            <w:pPr>
              <w:widowControl w:val="0"/>
              <w:autoSpaceDE w:val="0"/>
              <w:autoSpaceDN w:val="0"/>
              <w:adjustRightInd w:val="0"/>
              <w:jc w:val="center"/>
              <w:rPr>
                <w:rFonts w:cstheme="minorHAnsi"/>
              </w:rPr>
            </w:pPr>
            <w:r w:rsidRPr="006335C4">
              <w:rPr>
                <w:rFonts w:cstheme="minorHAnsi"/>
                <w:color w:val="000000"/>
              </w:rPr>
              <w:t>0</w:t>
            </w:r>
            <w:r w:rsidR="00793898">
              <w:rPr>
                <w:rFonts w:cstheme="minorHAnsi"/>
                <w:color w:val="000000"/>
              </w:rPr>
              <w:t>.070</w:t>
            </w:r>
            <w:r w:rsidR="00786F74">
              <w:rPr>
                <w:rFonts w:cstheme="minorHAnsi"/>
                <w:color w:val="000000"/>
              </w:rPr>
              <w:t>*</w:t>
            </w:r>
          </w:p>
        </w:tc>
        <w:tc>
          <w:tcPr>
            <w:tcW w:w="1296" w:type="dxa"/>
            <w:tcBorders>
              <w:top w:val="nil"/>
              <w:left w:val="nil"/>
              <w:bottom w:val="nil"/>
              <w:right w:val="nil"/>
            </w:tcBorders>
            <w:vAlign w:val="bottom"/>
          </w:tcPr>
          <w:p w14:paraId="2A4866E1" w14:textId="0BD6E8DC" w:rsidR="009D6DF3" w:rsidRPr="006335C4" w:rsidRDefault="009D6DF3" w:rsidP="00793898">
            <w:pPr>
              <w:widowControl w:val="0"/>
              <w:autoSpaceDE w:val="0"/>
              <w:autoSpaceDN w:val="0"/>
              <w:adjustRightInd w:val="0"/>
              <w:jc w:val="center"/>
              <w:rPr>
                <w:rFonts w:cstheme="minorHAnsi"/>
              </w:rPr>
            </w:pPr>
            <w:r w:rsidRPr="006335C4">
              <w:rPr>
                <w:rFonts w:cstheme="minorHAnsi"/>
                <w:color w:val="000000"/>
              </w:rPr>
              <w:t>0.</w:t>
            </w:r>
            <w:r w:rsidR="00793898">
              <w:rPr>
                <w:rFonts w:cstheme="minorHAnsi"/>
                <w:color w:val="000000"/>
              </w:rPr>
              <w:t>108</w:t>
            </w:r>
            <w:r w:rsidR="00786F74">
              <w:rPr>
                <w:rFonts w:cstheme="minorHAnsi"/>
                <w:color w:val="000000"/>
              </w:rPr>
              <w:t>**</w:t>
            </w:r>
          </w:p>
        </w:tc>
        <w:tc>
          <w:tcPr>
            <w:tcW w:w="1296" w:type="dxa"/>
            <w:tcBorders>
              <w:top w:val="nil"/>
              <w:left w:val="nil"/>
              <w:bottom w:val="nil"/>
              <w:right w:val="nil"/>
            </w:tcBorders>
            <w:vAlign w:val="bottom"/>
          </w:tcPr>
          <w:p w14:paraId="369F90D1" w14:textId="04A771A5" w:rsidR="009D6DF3" w:rsidRPr="006335C4" w:rsidRDefault="009D6DF3" w:rsidP="00793898">
            <w:pPr>
              <w:widowControl w:val="0"/>
              <w:autoSpaceDE w:val="0"/>
              <w:autoSpaceDN w:val="0"/>
              <w:adjustRightInd w:val="0"/>
              <w:jc w:val="center"/>
              <w:rPr>
                <w:rFonts w:cstheme="minorHAnsi"/>
              </w:rPr>
            </w:pPr>
            <w:r w:rsidRPr="006335C4">
              <w:rPr>
                <w:rFonts w:cstheme="minorHAnsi"/>
                <w:color w:val="000000"/>
              </w:rPr>
              <w:t>0.1</w:t>
            </w:r>
            <w:r w:rsidR="00793898">
              <w:rPr>
                <w:rFonts w:cstheme="minorHAnsi"/>
                <w:color w:val="000000"/>
              </w:rPr>
              <w:t>49</w:t>
            </w:r>
            <w:r w:rsidR="00786F74">
              <w:rPr>
                <w:rFonts w:cstheme="minorHAnsi"/>
                <w:color w:val="000000"/>
              </w:rPr>
              <w:t>**</w:t>
            </w:r>
          </w:p>
        </w:tc>
        <w:tc>
          <w:tcPr>
            <w:tcW w:w="1296" w:type="dxa"/>
            <w:tcBorders>
              <w:top w:val="nil"/>
              <w:left w:val="nil"/>
              <w:bottom w:val="nil"/>
              <w:right w:val="nil"/>
            </w:tcBorders>
            <w:vAlign w:val="bottom"/>
          </w:tcPr>
          <w:p w14:paraId="22837BEB" w14:textId="19B8EB6A" w:rsidR="009D6DF3" w:rsidRPr="006335C4" w:rsidRDefault="009D6DF3" w:rsidP="009D6DF3">
            <w:pPr>
              <w:widowControl w:val="0"/>
              <w:autoSpaceDE w:val="0"/>
              <w:autoSpaceDN w:val="0"/>
              <w:adjustRightInd w:val="0"/>
              <w:jc w:val="center"/>
              <w:rPr>
                <w:rFonts w:cstheme="minorHAnsi"/>
              </w:rPr>
            </w:pPr>
            <w:r w:rsidRPr="006335C4">
              <w:rPr>
                <w:rFonts w:cstheme="minorHAnsi"/>
                <w:color w:val="000000"/>
              </w:rPr>
              <w:t>0</w:t>
            </w:r>
            <w:r w:rsidR="00793898">
              <w:rPr>
                <w:rFonts w:cstheme="minorHAnsi"/>
                <w:color w:val="000000"/>
              </w:rPr>
              <w:t>.138</w:t>
            </w:r>
            <w:r w:rsidR="00786F74">
              <w:rPr>
                <w:rFonts w:cstheme="minorHAnsi"/>
                <w:color w:val="000000"/>
              </w:rPr>
              <w:t>**</w:t>
            </w:r>
          </w:p>
        </w:tc>
      </w:tr>
      <w:tr w:rsidR="009D6DF3" w:rsidRPr="006335C4" w14:paraId="33DEE3E7" w14:textId="77777777" w:rsidTr="009D6DF3">
        <w:trPr>
          <w:jc w:val="center"/>
        </w:trPr>
        <w:tc>
          <w:tcPr>
            <w:tcW w:w="2811" w:type="dxa"/>
            <w:tcBorders>
              <w:top w:val="nil"/>
              <w:left w:val="nil"/>
              <w:bottom w:val="nil"/>
              <w:right w:val="nil"/>
            </w:tcBorders>
          </w:tcPr>
          <w:p w14:paraId="0939418D" w14:textId="77777777" w:rsidR="009D6DF3" w:rsidRPr="006335C4" w:rsidRDefault="009D6DF3" w:rsidP="009D6DF3">
            <w:pPr>
              <w:widowControl w:val="0"/>
              <w:autoSpaceDE w:val="0"/>
              <w:autoSpaceDN w:val="0"/>
              <w:adjustRightInd w:val="0"/>
              <w:rPr>
                <w:rFonts w:cstheme="minorHAnsi"/>
              </w:rPr>
            </w:pPr>
          </w:p>
        </w:tc>
        <w:tc>
          <w:tcPr>
            <w:tcW w:w="1296" w:type="dxa"/>
            <w:tcBorders>
              <w:top w:val="nil"/>
              <w:left w:val="nil"/>
              <w:bottom w:val="nil"/>
              <w:right w:val="nil"/>
            </w:tcBorders>
            <w:vAlign w:val="bottom"/>
          </w:tcPr>
          <w:p w14:paraId="749466D5" w14:textId="6209CF51" w:rsidR="009D6DF3" w:rsidRPr="006335C4" w:rsidRDefault="00793898" w:rsidP="009D6DF3">
            <w:pPr>
              <w:widowControl w:val="0"/>
              <w:autoSpaceDE w:val="0"/>
              <w:autoSpaceDN w:val="0"/>
              <w:adjustRightInd w:val="0"/>
              <w:jc w:val="center"/>
              <w:rPr>
                <w:rFonts w:cstheme="minorHAnsi"/>
              </w:rPr>
            </w:pPr>
            <w:r>
              <w:rPr>
                <w:rFonts w:cstheme="minorHAnsi"/>
                <w:color w:val="000000"/>
              </w:rPr>
              <w:t>(0.061</w:t>
            </w:r>
            <w:r w:rsidR="009D6DF3" w:rsidRPr="006335C4">
              <w:rPr>
                <w:rFonts w:cstheme="minorHAnsi"/>
                <w:color w:val="000000"/>
              </w:rPr>
              <w:t>)</w:t>
            </w:r>
          </w:p>
        </w:tc>
        <w:tc>
          <w:tcPr>
            <w:tcW w:w="1296" w:type="dxa"/>
            <w:tcBorders>
              <w:top w:val="nil"/>
              <w:left w:val="nil"/>
              <w:bottom w:val="nil"/>
              <w:right w:val="nil"/>
            </w:tcBorders>
            <w:vAlign w:val="bottom"/>
          </w:tcPr>
          <w:p w14:paraId="7C39E473" w14:textId="7E902572" w:rsidR="009D6DF3" w:rsidRPr="006335C4" w:rsidRDefault="00793898" w:rsidP="009D6DF3">
            <w:pPr>
              <w:widowControl w:val="0"/>
              <w:autoSpaceDE w:val="0"/>
              <w:autoSpaceDN w:val="0"/>
              <w:adjustRightInd w:val="0"/>
              <w:jc w:val="center"/>
              <w:rPr>
                <w:rFonts w:cstheme="minorHAnsi"/>
              </w:rPr>
            </w:pPr>
            <w:r>
              <w:rPr>
                <w:rFonts w:cstheme="minorHAnsi"/>
                <w:color w:val="000000"/>
              </w:rPr>
              <w:t>(0.063</w:t>
            </w:r>
            <w:r w:rsidR="009D6DF3" w:rsidRPr="006335C4">
              <w:rPr>
                <w:rFonts w:cstheme="minorHAnsi"/>
                <w:color w:val="000000"/>
              </w:rPr>
              <w:t>)</w:t>
            </w:r>
          </w:p>
        </w:tc>
        <w:tc>
          <w:tcPr>
            <w:tcW w:w="1296" w:type="dxa"/>
            <w:tcBorders>
              <w:top w:val="nil"/>
              <w:left w:val="nil"/>
              <w:bottom w:val="nil"/>
              <w:right w:val="nil"/>
            </w:tcBorders>
            <w:vAlign w:val="bottom"/>
          </w:tcPr>
          <w:p w14:paraId="53FDFF58" w14:textId="59DE9A1C" w:rsidR="009D6DF3" w:rsidRPr="006335C4" w:rsidRDefault="00793898" w:rsidP="009D6DF3">
            <w:pPr>
              <w:widowControl w:val="0"/>
              <w:autoSpaceDE w:val="0"/>
              <w:autoSpaceDN w:val="0"/>
              <w:adjustRightInd w:val="0"/>
              <w:jc w:val="center"/>
              <w:rPr>
                <w:rFonts w:cstheme="minorHAnsi"/>
              </w:rPr>
            </w:pPr>
            <w:r>
              <w:rPr>
                <w:rFonts w:cstheme="minorHAnsi"/>
                <w:color w:val="000000"/>
              </w:rPr>
              <w:t>(0.039</w:t>
            </w:r>
            <w:r w:rsidR="009D6DF3" w:rsidRPr="006335C4">
              <w:rPr>
                <w:rFonts w:cstheme="minorHAnsi"/>
                <w:color w:val="000000"/>
              </w:rPr>
              <w:t>)</w:t>
            </w:r>
          </w:p>
        </w:tc>
        <w:tc>
          <w:tcPr>
            <w:tcW w:w="1296" w:type="dxa"/>
            <w:tcBorders>
              <w:top w:val="nil"/>
              <w:left w:val="nil"/>
              <w:bottom w:val="nil"/>
              <w:right w:val="nil"/>
            </w:tcBorders>
            <w:vAlign w:val="bottom"/>
          </w:tcPr>
          <w:p w14:paraId="5239BEA4" w14:textId="6C1EB03B" w:rsidR="009D6DF3" w:rsidRPr="006335C4" w:rsidRDefault="00793898" w:rsidP="009D6DF3">
            <w:pPr>
              <w:widowControl w:val="0"/>
              <w:autoSpaceDE w:val="0"/>
              <w:autoSpaceDN w:val="0"/>
              <w:adjustRightInd w:val="0"/>
              <w:jc w:val="center"/>
              <w:rPr>
                <w:rFonts w:cstheme="minorHAnsi"/>
              </w:rPr>
            </w:pPr>
            <w:r>
              <w:rPr>
                <w:rFonts w:cstheme="minorHAnsi"/>
                <w:color w:val="000000"/>
              </w:rPr>
              <w:t>(0.053</w:t>
            </w:r>
            <w:r w:rsidR="009D6DF3" w:rsidRPr="006335C4">
              <w:rPr>
                <w:rFonts w:cstheme="minorHAnsi"/>
                <w:color w:val="000000"/>
              </w:rPr>
              <w:t>)</w:t>
            </w:r>
          </w:p>
        </w:tc>
        <w:tc>
          <w:tcPr>
            <w:tcW w:w="1296" w:type="dxa"/>
            <w:tcBorders>
              <w:top w:val="nil"/>
              <w:left w:val="nil"/>
              <w:bottom w:val="nil"/>
              <w:right w:val="nil"/>
            </w:tcBorders>
            <w:vAlign w:val="bottom"/>
          </w:tcPr>
          <w:p w14:paraId="0C537418" w14:textId="6029A098" w:rsidR="009D6DF3" w:rsidRPr="006335C4" w:rsidRDefault="00793898" w:rsidP="009D6DF3">
            <w:pPr>
              <w:widowControl w:val="0"/>
              <w:autoSpaceDE w:val="0"/>
              <w:autoSpaceDN w:val="0"/>
              <w:adjustRightInd w:val="0"/>
              <w:jc w:val="center"/>
              <w:rPr>
                <w:rFonts w:cstheme="minorHAnsi"/>
              </w:rPr>
            </w:pPr>
            <w:r>
              <w:rPr>
                <w:rFonts w:cstheme="minorHAnsi"/>
                <w:color w:val="000000"/>
              </w:rPr>
              <w:t>(0.062</w:t>
            </w:r>
            <w:r w:rsidR="009D6DF3" w:rsidRPr="006335C4">
              <w:rPr>
                <w:rFonts w:cstheme="minorHAnsi"/>
                <w:color w:val="000000"/>
              </w:rPr>
              <w:t>)</w:t>
            </w:r>
          </w:p>
        </w:tc>
        <w:tc>
          <w:tcPr>
            <w:tcW w:w="1296" w:type="dxa"/>
            <w:tcBorders>
              <w:top w:val="nil"/>
              <w:left w:val="nil"/>
              <w:bottom w:val="nil"/>
              <w:right w:val="nil"/>
            </w:tcBorders>
            <w:vAlign w:val="bottom"/>
          </w:tcPr>
          <w:p w14:paraId="78998060" w14:textId="74C07E49" w:rsidR="009D6DF3" w:rsidRPr="006335C4" w:rsidRDefault="00793898" w:rsidP="009D6DF3">
            <w:pPr>
              <w:widowControl w:val="0"/>
              <w:autoSpaceDE w:val="0"/>
              <w:autoSpaceDN w:val="0"/>
              <w:adjustRightInd w:val="0"/>
              <w:jc w:val="center"/>
              <w:rPr>
                <w:rFonts w:cstheme="minorHAnsi"/>
              </w:rPr>
            </w:pPr>
            <w:r>
              <w:rPr>
                <w:rFonts w:cstheme="minorHAnsi"/>
                <w:color w:val="000000"/>
              </w:rPr>
              <w:t>(0.054</w:t>
            </w:r>
            <w:r w:rsidR="009D6DF3" w:rsidRPr="006335C4">
              <w:rPr>
                <w:rFonts w:cstheme="minorHAnsi"/>
                <w:color w:val="000000"/>
              </w:rPr>
              <w:t>)</w:t>
            </w:r>
          </w:p>
        </w:tc>
      </w:tr>
      <w:tr w:rsidR="009D6DF3" w:rsidRPr="006335C4" w14:paraId="1CE1ADA1" w14:textId="77777777" w:rsidTr="009D6DF3">
        <w:trPr>
          <w:jc w:val="center"/>
        </w:trPr>
        <w:tc>
          <w:tcPr>
            <w:tcW w:w="2811" w:type="dxa"/>
            <w:tcBorders>
              <w:top w:val="nil"/>
              <w:left w:val="nil"/>
              <w:bottom w:val="nil"/>
              <w:right w:val="nil"/>
            </w:tcBorders>
          </w:tcPr>
          <w:p w14:paraId="08D9E6AB" w14:textId="455D891D" w:rsidR="009D6DF3" w:rsidRPr="006335C4" w:rsidRDefault="009D6DF3" w:rsidP="009D6DF3">
            <w:pPr>
              <w:widowControl w:val="0"/>
              <w:autoSpaceDE w:val="0"/>
              <w:autoSpaceDN w:val="0"/>
              <w:adjustRightInd w:val="0"/>
              <w:rPr>
                <w:rFonts w:cstheme="minorHAnsi"/>
              </w:rPr>
            </w:pPr>
          </w:p>
        </w:tc>
        <w:tc>
          <w:tcPr>
            <w:tcW w:w="1296" w:type="dxa"/>
            <w:tcBorders>
              <w:top w:val="nil"/>
              <w:left w:val="nil"/>
              <w:bottom w:val="nil"/>
              <w:right w:val="nil"/>
            </w:tcBorders>
          </w:tcPr>
          <w:p w14:paraId="2A72E81E" w14:textId="3061F92C"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153F9101" w14:textId="39A0EC72"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42AA9F7E" w14:textId="6D9B949F"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26B56D3B" w14:textId="04A19558"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192C3CB7" w14:textId="45EB14EE"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5121E882" w14:textId="668EBEA2" w:rsidR="009D6DF3" w:rsidRPr="006335C4" w:rsidRDefault="009D6DF3" w:rsidP="009D6DF3">
            <w:pPr>
              <w:widowControl w:val="0"/>
              <w:autoSpaceDE w:val="0"/>
              <w:autoSpaceDN w:val="0"/>
              <w:adjustRightInd w:val="0"/>
              <w:jc w:val="center"/>
              <w:rPr>
                <w:rFonts w:cstheme="minorHAnsi"/>
              </w:rPr>
            </w:pPr>
          </w:p>
        </w:tc>
      </w:tr>
      <w:tr w:rsidR="009D6DF3" w:rsidRPr="006335C4" w14:paraId="14D6AF54" w14:textId="77777777" w:rsidTr="009D6DF3">
        <w:trPr>
          <w:jc w:val="center"/>
        </w:trPr>
        <w:tc>
          <w:tcPr>
            <w:tcW w:w="2811" w:type="dxa"/>
            <w:tcBorders>
              <w:top w:val="nil"/>
              <w:left w:val="nil"/>
              <w:bottom w:val="single" w:sz="4" w:space="0" w:color="auto"/>
              <w:right w:val="nil"/>
            </w:tcBorders>
          </w:tcPr>
          <w:p w14:paraId="18CEAA45" w14:textId="34386728" w:rsidR="009D6DF3" w:rsidRPr="006335C4" w:rsidRDefault="009D6DF3" w:rsidP="009D6DF3">
            <w:pPr>
              <w:widowControl w:val="0"/>
              <w:autoSpaceDE w:val="0"/>
              <w:autoSpaceDN w:val="0"/>
              <w:adjustRightInd w:val="0"/>
              <w:rPr>
                <w:rFonts w:cstheme="minorHAnsi"/>
              </w:rPr>
            </w:pPr>
          </w:p>
        </w:tc>
        <w:tc>
          <w:tcPr>
            <w:tcW w:w="1296" w:type="dxa"/>
            <w:tcBorders>
              <w:top w:val="nil"/>
              <w:left w:val="nil"/>
              <w:bottom w:val="single" w:sz="4" w:space="0" w:color="auto"/>
              <w:right w:val="nil"/>
            </w:tcBorders>
          </w:tcPr>
          <w:p w14:paraId="4B66D60F" w14:textId="72DA3BBA"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4" w:space="0" w:color="auto"/>
              <w:right w:val="nil"/>
            </w:tcBorders>
          </w:tcPr>
          <w:p w14:paraId="432ED1BE" w14:textId="39323260"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4" w:space="0" w:color="auto"/>
              <w:right w:val="nil"/>
            </w:tcBorders>
          </w:tcPr>
          <w:p w14:paraId="76314D1F" w14:textId="55C3649D"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4" w:space="0" w:color="auto"/>
              <w:right w:val="nil"/>
            </w:tcBorders>
          </w:tcPr>
          <w:p w14:paraId="5C689C11" w14:textId="43F7CFC6"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4" w:space="0" w:color="auto"/>
              <w:right w:val="nil"/>
            </w:tcBorders>
          </w:tcPr>
          <w:p w14:paraId="3438111E" w14:textId="14EAB89F"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4" w:space="0" w:color="auto"/>
              <w:right w:val="nil"/>
            </w:tcBorders>
          </w:tcPr>
          <w:p w14:paraId="65F576AD" w14:textId="0BB96F80" w:rsidR="009D6DF3" w:rsidRPr="006335C4" w:rsidRDefault="009D6DF3" w:rsidP="009D6DF3">
            <w:pPr>
              <w:widowControl w:val="0"/>
              <w:autoSpaceDE w:val="0"/>
              <w:autoSpaceDN w:val="0"/>
              <w:adjustRightInd w:val="0"/>
              <w:jc w:val="center"/>
              <w:rPr>
                <w:rFonts w:cstheme="minorHAnsi"/>
              </w:rPr>
            </w:pPr>
          </w:p>
        </w:tc>
      </w:tr>
      <w:tr w:rsidR="007A435B" w:rsidRPr="006335C4" w14:paraId="38B44E67" w14:textId="77777777" w:rsidTr="009D6DF3">
        <w:trPr>
          <w:jc w:val="center"/>
        </w:trPr>
        <w:tc>
          <w:tcPr>
            <w:tcW w:w="2811" w:type="dxa"/>
            <w:tcBorders>
              <w:top w:val="single" w:sz="4" w:space="0" w:color="auto"/>
              <w:left w:val="nil"/>
              <w:bottom w:val="single" w:sz="4" w:space="0" w:color="auto"/>
              <w:right w:val="nil"/>
            </w:tcBorders>
          </w:tcPr>
          <w:p w14:paraId="0B10F340" w14:textId="63F73CC4" w:rsidR="007A435B" w:rsidRPr="006335C4" w:rsidRDefault="007A435B" w:rsidP="007A435B">
            <w:pPr>
              <w:widowControl w:val="0"/>
              <w:autoSpaceDE w:val="0"/>
              <w:autoSpaceDN w:val="0"/>
              <w:adjustRightInd w:val="0"/>
              <w:rPr>
                <w:rFonts w:cstheme="minorHAnsi"/>
              </w:rPr>
            </w:pPr>
          </w:p>
        </w:tc>
        <w:tc>
          <w:tcPr>
            <w:tcW w:w="1296" w:type="dxa"/>
            <w:tcBorders>
              <w:top w:val="single" w:sz="4" w:space="0" w:color="auto"/>
              <w:left w:val="nil"/>
              <w:bottom w:val="single" w:sz="4" w:space="0" w:color="auto"/>
              <w:right w:val="nil"/>
            </w:tcBorders>
          </w:tcPr>
          <w:p w14:paraId="2450878A" w14:textId="7010DB14" w:rsidR="007A435B" w:rsidRPr="006335C4" w:rsidRDefault="007A435B" w:rsidP="007A435B">
            <w:pPr>
              <w:widowControl w:val="0"/>
              <w:autoSpaceDE w:val="0"/>
              <w:autoSpaceDN w:val="0"/>
              <w:adjustRightInd w:val="0"/>
              <w:jc w:val="center"/>
              <w:rPr>
                <w:rFonts w:cstheme="minorHAnsi"/>
              </w:rPr>
            </w:pPr>
            <w:r>
              <w:rPr>
                <w:rFonts w:cstheme="minorHAnsi"/>
              </w:rPr>
              <w:t>(7</w:t>
            </w:r>
            <w:r w:rsidRPr="006335C4">
              <w:rPr>
                <w:rFonts w:cstheme="minorHAnsi"/>
              </w:rPr>
              <w:t>)</w:t>
            </w:r>
          </w:p>
        </w:tc>
        <w:tc>
          <w:tcPr>
            <w:tcW w:w="1296" w:type="dxa"/>
            <w:tcBorders>
              <w:top w:val="single" w:sz="4" w:space="0" w:color="auto"/>
              <w:left w:val="nil"/>
              <w:bottom w:val="single" w:sz="4" w:space="0" w:color="auto"/>
              <w:right w:val="nil"/>
            </w:tcBorders>
          </w:tcPr>
          <w:p w14:paraId="406C6FD5" w14:textId="6FA7730D" w:rsidR="007A435B" w:rsidRPr="006335C4" w:rsidRDefault="007A435B" w:rsidP="007A435B">
            <w:pPr>
              <w:widowControl w:val="0"/>
              <w:autoSpaceDE w:val="0"/>
              <w:autoSpaceDN w:val="0"/>
              <w:adjustRightInd w:val="0"/>
              <w:jc w:val="center"/>
              <w:rPr>
                <w:rFonts w:cstheme="minorHAnsi"/>
              </w:rPr>
            </w:pPr>
            <w:r>
              <w:rPr>
                <w:rFonts w:cstheme="minorHAnsi"/>
              </w:rPr>
              <w:t>(8</w:t>
            </w:r>
            <w:r w:rsidRPr="006335C4">
              <w:rPr>
                <w:rFonts w:cstheme="minorHAnsi"/>
              </w:rPr>
              <w:t>)</w:t>
            </w:r>
          </w:p>
        </w:tc>
        <w:tc>
          <w:tcPr>
            <w:tcW w:w="1296" w:type="dxa"/>
            <w:tcBorders>
              <w:top w:val="single" w:sz="4" w:space="0" w:color="auto"/>
              <w:left w:val="nil"/>
              <w:bottom w:val="single" w:sz="4" w:space="0" w:color="auto"/>
              <w:right w:val="nil"/>
            </w:tcBorders>
          </w:tcPr>
          <w:p w14:paraId="1B0B08C9" w14:textId="3A484416" w:rsidR="007A435B" w:rsidRPr="006335C4" w:rsidRDefault="007A435B" w:rsidP="007A435B">
            <w:pPr>
              <w:widowControl w:val="0"/>
              <w:autoSpaceDE w:val="0"/>
              <w:autoSpaceDN w:val="0"/>
              <w:adjustRightInd w:val="0"/>
              <w:jc w:val="center"/>
              <w:rPr>
                <w:rFonts w:cstheme="minorHAnsi"/>
              </w:rPr>
            </w:pPr>
            <w:r>
              <w:rPr>
                <w:rFonts w:cstheme="minorHAnsi"/>
              </w:rPr>
              <w:t>(9</w:t>
            </w:r>
            <w:r w:rsidRPr="006335C4">
              <w:rPr>
                <w:rFonts w:cstheme="minorHAnsi"/>
              </w:rPr>
              <w:t>)</w:t>
            </w:r>
          </w:p>
        </w:tc>
        <w:tc>
          <w:tcPr>
            <w:tcW w:w="1296" w:type="dxa"/>
            <w:tcBorders>
              <w:top w:val="single" w:sz="4" w:space="0" w:color="auto"/>
              <w:left w:val="nil"/>
              <w:bottom w:val="single" w:sz="4" w:space="0" w:color="auto"/>
              <w:right w:val="nil"/>
            </w:tcBorders>
          </w:tcPr>
          <w:p w14:paraId="115CC8A9" w14:textId="75ECD167" w:rsidR="007A435B" w:rsidRPr="006335C4" w:rsidRDefault="007A435B" w:rsidP="007A435B">
            <w:pPr>
              <w:widowControl w:val="0"/>
              <w:autoSpaceDE w:val="0"/>
              <w:autoSpaceDN w:val="0"/>
              <w:adjustRightInd w:val="0"/>
              <w:jc w:val="center"/>
              <w:rPr>
                <w:rFonts w:cstheme="minorHAnsi"/>
              </w:rPr>
            </w:pPr>
            <w:r>
              <w:rPr>
                <w:rFonts w:cstheme="minorHAnsi"/>
              </w:rPr>
              <w:t>(10</w:t>
            </w:r>
            <w:r w:rsidRPr="006335C4">
              <w:rPr>
                <w:rFonts w:cstheme="minorHAnsi"/>
              </w:rPr>
              <w:t>)</w:t>
            </w:r>
          </w:p>
        </w:tc>
        <w:tc>
          <w:tcPr>
            <w:tcW w:w="1296" w:type="dxa"/>
            <w:tcBorders>
              <w:top w:val="single" w:sz="4" w:space="0" w:color="auto"/>
              <w:left w:val="nil"/>
              <w:bottom w:val="single" w:sz="4" w:space="0" w:color="auto"/>
              <w:right w:val="nil"/>
            </w:tcBorders>
          </w:tcPr>
          <w:p w14:paraId="2F8AB35E" w14:textId="3CD56AFD" w:rsidR="007A435B" w:rsidRPr="006335C4" w:rsidRDefault="007A435B" w:rsidP="007A435B">
            <w:pPr>
              <w:widowControl w:val="0"/>
              <w:autoSpaceDE w:val="0"/>
              <w:autoSpaceDN w:val="0"/>
              <w:adjustRightInd w:val="0"/>
              <w:jc w:val="center"/>
              <w:rPr>
                <w:rFonts w:cstheme="minorHAnsi"/>
              </w:rPr>
            </w:pPr>
            <w:r>
              <w:rPr>
                <w:rFonts w:cstheme="minorHAnsi"/>
              </w:rPr>
              <w:t>(11</w:t>
            </w:r>
            <w:r w:rsidRPr="006335C4">
              <w:rPr>
                <w:rFonts w:cstheme="minorHAnsi"/>
              </w:rPr>
              <w:t>)</w:t>
            </w:r>
          </w:p>
        </w:tc>
        <w:tc>
          <w:tcPr>
            <w:tcW w:w="1296" w:type="dxa"/>
            <w:tcBorders>
              <w:top w:val="single" w:sz="4" w:space="0" w:color="auto"/>
              <w:left w:val="nil"/>
              <w:bottom w:val="single" w:sz="4" w:space="0" w:color="auto"/>
              <w:right w:val="nil"/>
            </w:tcBorders>
          </w:tcPr>
          <w:p w14:paraId="770FEAEC" w14:textId="7CB6BA87" w:rsidR="007A435B" w:rsidRPr="006335C4" w:rsidRDefault="007A435B" w:rsidP="007A435B">
            <w:pPr>
              <w:widowControl w:val="0"/>
              <w:autoSpaceDE w:val="0"/>
              <w:autoSpaceDN w:val="0"/>
              <w:adjustRightInd w:val="0"/>
              <w:jc w:val="center"/>
              <w:rPr>
                <w:rFonts w:cstheme="minorHAnsi"/>
              </w:rPr>
            </w:pPr>
            <w:r>
              <w:rPr>
                <w:rFonts w:cstheme="minorHAnsi"/>
              </w:rPr>
              <w:t>(12</w:t>
            </w:r>
            <w:r w:rsidRPr="006335C4">
              <w:rPr>
                <w:rFonts w:cstheme="minorHAnsi"/>
              </w:rPr>
              <w:t>)</w:t>
            </w:r>
          </w:p>
        </w:tc>
      </w:tr>
      <w:tr w:rsidR="009D6DF3" w:rsidRPr="006335C4" w14:paraId="3FA411F6" w14:textId="77777777" w:rsidTr="009D6DF3">
        <w:trPr>
          <w:jc w:val="center"/>
        </w:trPr>
        <w:tc>
          <w:tcPr>
            <w:tcW w:w="2811" w:type="dxa"/>
            <w:tcBorders>
              <w:top w:val="single" w:sz="4" w:space="0" w:color="auto"/>
              <w:left w:val="nil"/>
              <w:bottom w:val="nil"/>
              <w:right w:val="nil"/>
            </w:tcBorders>
          </w:tcPr>
          <w:p w14:paraId="7830AA32" w14:textId="77777777" w:rsidR="009D6DF3" w:rsidRPr="006335C4" w:rsidRDefault="009D6DF3" w:rsidP="009D6DF3">
            <w:pPr>
              <w:widowControl w:val="0"/>
              <w:autoSpaceDE w:val="0"/>
              <w:autoSpaceDN w:val="0"/>
              <w:adjustRightInd w:val="0"/>
              <w:rPr>
                <w:rFonts w:cstheme="minorHAnsi"/>
              </w:rPr>
            </w:pPr>
          </w:p>
        </w:tc>
        <w:tc>
          <w:tcPr>
            <w:tcW w:w="1296" w:type="dxa"/>
            <w:tcBorders>
              <w:top w:val="single" w:sz="4" w:space="0" w:color="auto"/>
              <w:left w:val="nil"/>
              <w:bottom w:val="nil"/>
              <w:right w:val="nil"/>
            </w:tcBorders>
          </w:tcPr>
          <w:p w14:paraId="7DFE25C3" w14:textId="5F50F133" w:rsidR="009D6DF3" w:rsidRPr="006335C4" w:rsidRDefault="009D6DF3" w:rsidP="009D6DF3">
            <w:pPr>
              <w:widowControl w:val="0"/>
              <w:autoSpaceDE w:val="0"/>
              <w:autoSpaceDN w:val="0"/>
              <w:adjustRightInd w:val="0"/>
              <w:jc w:val="center"/>
              <w:rPr>
                <w:rFonts w:cstheme="minorHAnsi"/>
              </w:rPr>
            </w:pPr>
          </w:p>
        </w:tc>
        <w:tc>
          <w:tcPr>
            <w:tcW w:w="1296" w:type="dxa"/>
            <w:tcBorders>
              <w:top w:val="single" w:sz="4" w:space="0" w:color="auto"/>
              <w:left w:val="nil"/>
              <w:bottom w:val="nil"/>
              <w:right w:val="nil"/>
            </w:tcBorders>
          </w:tcPr>
          <w:p w14:paraId="19FBB5BC" w14:textId="3F422BF6" w:rsidR="009D6DF3" w:rsidRPr="006335C4" w:rsidRDefault="009D6DF3" w:rsidP="009D6DF3">
            <w:pPr>
              <w:widowControl w:val="0"/>
              <w:autoSpaceDE w:val="0"/>
              <w:autoSpaceDN w:val="0"/>
              <w:adjustRightInd w:val="0"/>
              <w:jc w:val="center"/>
              <w:rPr>
                <w:rFonts w:cstheme="minorHAnsi"/>
              </w:rPr>
            </w:pPr>
          </w:p>
        </w:tc>
        <w:tc>
          <w:tcPr>
            <w:tcW w:w="1296" w:type="dxa"/>
            <w:tcBorders>
              <w:top w:val="single" w:sz="4" w:space="0" w:color="auto"/>
              <w:left w:val="nil"/>
              <w:bottom w:val="nil"/>
              <w:right w:val="nil"/>
            </w:tcBorders>
          </w:tcPr>
          <w:p w14:paraId="6877A591" w14:textId="689D4E90" w:rsidR="009D6DF3" w:rsidRPr="006335C4" w:rsidRDefault="009D6DF3" w:rsidP="009D6DF3">
            <w:pPr>
              <w:widowControl w:val="0"/>
              <w:autoSpaceDE w:val="0"/>
              <w:autoSpaceDN w:val="0"/>
              <w:adjustRightInd w:val="0"/>
              <w:jc w:val="center"/>
              <w:rPr>
                <w:rFonts w:cstheme="minorHAnsi"/>
              </w:rPr>
            </w:pPr>
          </w:p>
        </w:tc>
        <w:tc>
          <w:tcPr>
            <w:tcW w:w="1296" w:type="dxa"/>
            <w:tcBorders>
              <w:top w:val="single" w:sz="4" w:space="0" w:color="auto"/>
              <w:left w:val="nil"/>
              <w:bottom w:val="nil"/>
              <w:right w:val="nil"/>
            </w:tcBorders>
          </w:tcPr>
          <w:p w14:paraId="51179553" w14:textId="75DBCE1D" w:rsidR="009D6DF3" w:rsidRPr="006335C4" w:rsidRDefault="009D6DF3" w:rsidP="009D6DF3">
            <w:pPr>
              <w:widowControl w:val="0"/>
              <w:autoSpaceDE w:val="0"/>
              <w:autoSpaceDN w:val="0"/>
              <w:adjustRightInd w:val="0"/>
              <w:jc w:val="center"/>
              <w:rPr>
                <w:rFonts w:cstheme="minorHAnsi"/>
              </w:rPr>
            </w:pPr>
          </w:p>
        </w:tc>
        <w:tc>
          <w:tcPr>
            <w:tcW w:w="1296" w:type="dxa"/>
            <w:tcBorders>
              <w:top w:val="single" w:sz="4" w:space="0" w:color="auto"/>
              <w:left w:val="nil"/>
              <w:bottom w:val="nil"/>
              <w:right w:val="nil"/>
            </w:tcBorders>
          </w:tcPr>
          <w:p w14:paraId="10C86F57" w14:textId="0C7F2CA5" w:rsidR="009D6DF3" w:rsidRPr="006335C4" w:rsidRDefault="009D6DF3" w:rsidP="009D6DF3">
            <w:pPr>
              <w:widowControl w:val="0"/>
              <w:autoSpaceDE w:val="0"/>
              <w:autoSpaceDN w:val="0"/>
              <w:adjustRightInd w:val="0"/>
              <w:jc w:val="center"/>
              <w:rPr>
                <w:rFonts w:cstheme="minorHAnsi"/>
              </w:rPr>
            </w:pPr>
          </w:p>
        </w:tc>
        <w:tc>
          <w:tcPr>
            <w:tcW w:w="1296" w:type="dxa"/>
            <w:tcBorders>
              <w:top w:val="single" w:sz="4" w:space="0" w:color="auto"/>
              <w:left w:val="nil"/>
              <w:bottom w:val="nil"/>
              <w:right w:val="nil"/>
            </w:tcBorders>
          </w:tcPr>
          <w:p w14:paraId="74641C71" w14:textId="05E05E08" w:rsidR="009D6DF3" w:rsidRPr="006335C4" w:rsidRDefault="009D6DF3" w:rsidP="009D6DF3">
            <w:pPr>
              <w:widowControl w:val="0"/>
              <w:autoSpaceDE w:val="0"/>
              <w:autoSpaceDN w:val="0"/>
              <w:adjustRightInd w:val="0"/>
              <w:jc w:val="center"/>
              <w:rPr>
                <w:rFonts w:cstheme="minorHAnsi"/>
              </w:rPr>
            </w:pPr>
          </w:p>
        </w:tc>
      </w:tr>
      <w:tr w:rsidR="009D6DF3" w:rsidRPr="006335C4" w14:paraId="41E81E4C" w14:textId="77777777" w:rsidTr="009D6DF3">
        <w:trPr>
          <w:jc w:val="center"/>
        </w:trPr>
        <w:tc>
          <w:tcPr>
            <w:tcW w:w="2811" w:type="dxa"/>
            <w:tcBorders>
              <w:top w:val="nil"/>
              <w:left w:val="nil"/>
              <w:bottom w:val="nil"/>
              <w:right w:val="nil"/>
            </w:tcBorders>
          </w:tcPr>
          <w:p w14:paraId="1451EE66" w14:textId="6E35C1ED" w:rsidR="009D6DF3" w:rsidRPr="006335C4" w:rsidRDefault="009D6DF3" w:rsidP="009D6DF3">
            <w:pPr>
              <w:widowControl w:val="0"/>
              <w:autoSpaceDE w:val="0"/>
              <w:autoSpaceDN w:val="0"/>
              <w:adjustRightInd w:val="0"/>
              <w:rPr>
                <w:rFonts w:cstheme="minorHAnsi"/>
              </w:rPr>
            </w:pPr>
            <w:r w:rsidRPr="006335C4">
              <w:rPr>
                <w:rFonts w:cstheme="minorHAnsi"/>
              </w:rPr>
              <w:t>Mean Shift</w:t>
            </w:r>
          </w:p>
        </w:tc>
        <w:tc>
          <w:tcPr>
            <w:tcW w:w="1296" w:type="dxa"/>
            <w:tcBorders>
              <w:top w:val="nil"/>
              <w:left w:val="nil"/>
              <w:bottom w:val="nil"/>
              <w:right w:val="nil"/>
            </w:tcBorders>
            <w:vAlign w:val="bottom"/>
          </w:tcPr>
          <w:p w14:paraId="26338557" w14:textId="5594EB9A" w:rsidR="009D6DF3" w:rsidRPr="006335C4" w:rsidRDefault="00CB1E5C" w:rsidP="009D6DF3">
            <w:pPr>
              <w:widowControl w:val="0"/>
              <w:autoSpaceDE w:val="0"/>
              <w:autoSpaceDN w:val="0"/>
              <w:adjustRightInd w:val="0"/>
              <w:jc w:val="center"/>
              <w:rPr>
                <w:rFonts w:cstheme="minorHAnsi"/>
              </w:rPr>
            </w:pPr>
            <w:r>
              <w:rPr>
                <w:rFonts w:cstheme="minorHAnsi"/>
                <w:color w:val="000000"/>
              </w:rPr>
              <w:t>0.133</w:t>
            </w:r>
            <w:r w:rsidR="00786F74">
              <w:rPr>
                <w:rFonts w:cstheme="minorHAnsi"/>
                <w:color w:val="000000"/>
              </w:rPr>
              <w:t>**</w:t>
            </w:r>
          </w:p>
        </w:tc>
        <w:tc>
          <w:tcPr>
            <w:tcW w:w="1296" w:type="dxa"/>
            <w:tcBorders>
              <w:top w:val="nil"/>
              <w:left w:val="nil"/>
              <w:bottom w:val="nil"/>
              <w:right w:val="nil"/>
            </w:tcBorders>
            <w:vAlign w:val="bottom"/>
          </w:tcPr>
          <w:p w14:paraId="218F1C9F" w14:textId="74BDB30D" w:rsidR="009D6DF3" w:rsidRPr="006335C4" w:rsidRDefault="00CB1E5C" w:rsidP="009D6DF3">
            <w:pPr>
              <w:widowControl w:val="0"/>
              <w:autoSpaceDE w:val="0"/>
              <w:autoSpaceDN w:val="0"/>
              <w:adjustRightInd w:val="0"/>
              <w:jc w:val="center"/>
              <w:rPr>
                <w:rFonts w:cstheme="minorHAnsi"/>
              </w:rPr>
            </w:pPr>
            <w:r>
              <w:rPr>
                <w:rFonts w:cstheme="minorHAnsi"/>
                <w:color w:val="000000"/>
              </w:rPr>
              <w:t>0.158</w:t>
            </w:r>
            <w:r w:rsidR="00786F74">
              <w:rPr>
                <w:rFonts w:cstheme="minorHAnsi"/>
                <w:color w:val="000000"/>
              </w:rPr>
              <w:t>***</w:t>
            </w:r>
          </w:p>
        </w:tc>
        <w:tc>
          <w:tcPr>
            <w:tcW w:w="1296" w:type="dxa"/>
            <w:tcBorders>
              <w:top w:val="nil"/>
              <w:left w:val="nil"/>
              <w:bottom w:val="nil"/>
              <w:right w:val="nil"/>
            </w:tcBorders>
            <w:vAlign w:val="bottom"/>
          </w:tcPr>
          <w:p w14:paraId="0A49B437" w14:textId="513DAE9A" w:rsidR="009D6DF3" w:rsidRPr="006335C4" w:rsidRDefault="00CB1E5C" w:rsidP="009D6DF3">
            <w:pPr>
              <w:widowControl w:val="0"/>
              <w:autoSpaceDE w:val="0"/>
              <w:autoSpaceDN w:val="0"/>
              <w:adjustRightInd w:val="0"/>
              <w:jc w:val="center"/>
              <w:rPr>
                <w:rFonts w:cstheme="minorHAnsi"/>
              </w:rPr>
            </w:pPr>
            <w:r>
              <w:rPr>
                <w:rFonts w:cstheme="minorHAnsi"/>
                <w:color w:val="000000"/>
              </w:rPr>
              <w:t>0.140</w:t>
            </w:r>
            <w:r w:rsidR="00786F74">
              <w:rPr>
                <w:rFonts w:cstheme="minorHAnsi"/>
                <w:color w:val="000000"/>
              </w:rPr>
              <w:t>***</w:t>
            </w:r>
          </w:p>
        </w:tc>
        <w:tc>
          <w:tcPr>
            <w:tcW w:w="1296" w:type="dxa"/>
            <w:tcBorders>
              <w:top w:val="nil"/>
              <w:left w:val="nil"/>
              <w:bottom w:val="nil"/>
              <w:right w:val="nil"/>
            </w:tcBorders>
            <w:vAlign w:val="bottom"/>
          </w:tcPr>
          <w:p w14:paraId="48935B27" w14:textId="0FD6EEF4" w:rsidR="009D6DF3" w:rsidRPr="006335C4" w:rsidRDefault="00CB1E5C" w:rsidP="009D6DF3">
            <w:pPr>
              <w:widowControl w:val="0"/>
              <w:autoSpaceDE w:val="0"/>
              <w:autoSpaceDN w:val="0"/>
              <w:adjustRightInd w:val="0"/>
              <w:jc w:val="center"/>
              <w:rPr>
                <w:rFonts w:cstheme="minorHAnsi"/>
              </w:rPr>
            </w:pPr>
            <w:r>
              <w:rPr>
                <w:rFonts w:cstheme="minorHAnsi"/>
                <w:color w:val="000000"/>
              </w:rPr>
              <w:t>0.145</w:t>
            </w:r>
            <w:r w:rsidR="00786F74">
              <w:rPr>
                <w:rFonts w:cstheme="minorHAnsi"/>
                <w:color w:val="000000"/>
              </w:rPr>
              <w:t>**</w:t>
            </w:r>
          </w:p>
        </w:tc>
        <w:tc>
          <w:tcPr>
            <w:tcW w:w="1296" w:type="dxa"/>
            <w:tcBorders>
              <w:top w:val="nil"/>
              <w:left w:val="nil"/>
              <w:bottom w:val="nil"/>
              <w:right w:val="nil"/>
            </w:tcBorders>
            <w:vAlign w:val="bottom"/>
          </w:tcPr>
          <w:p w14:paraId="581CB159" w14:textId="1BE9F051" w:rsidR="009D6DF3" w:rsidRPr="006335C4" w:rsidRDefault="00CB1E5C" w:rsidP="009D6DF3">
            <w:pPr>
              <w:widowControl w:val="0"/>
              <w:autoSpaceDE w:val="0"/>
              <w:autoSpaceDN w:val="0"/>
              <w:adjustRightInd w:val="0"/>
              <w:jc w:val="center"/>
              <w:rPr>
                <w:rFonts w:cstheme="minorHAnsi"/>
              </w:rPr>
            </w:pPr>
            <w:r>
              <w:rPr>
                <w:rFonts w:cstheme="minorHAnsi"/>
                <w:color w:val="000000"/>
              </w:rPr>
              <w:t>0.140</w:t>
            </w:r>
            <w:r w:rsidR="00786F74">
              <w:rPr>
                <w:rFonts w:cstheme="minorHAnsi"/>
                <w:color w:val="000000"/>
              </w:rPr>
              <w:t>**</w:t>
            </w:r>
          </w:p>
        </w:tc>
        <w:tc>
          <w:tcPr>
            <w:tcW w:w="1296" w:type="dxa"/>
            <w:tcBorders>
              <w:top w:val="nil"/>
              <w:left w:val="nil"/>
              <w:bottom w:val="nil"/>
              <w:right w:val="nil"/>
            </w:tcBorders>
            <w:vAlign w:val="bottom"/>
          </w:tcPr>
          <w:p w14:paraId="5FCC766D" w14:textId="5F80CB57" w:rsidR="009D6DF3" w:rsidRPr="006335C4" w:rsidRDefault="00CB1E5C" w:rsidP="009D6DF3">
            <w:pPr>
              <w:widowControl w:val="0"/>
              <w:autoSpaceDE w:val="0"/>
              <w:autoSpaceDN w:val="0"/>
              <w:adjustRightInd w:val="0"/>
              <w:jc w:val="center"/>
              <w:rPr>
                <w:rFonts w:cstheme="minorHAnsi"/>
              </w:rPr>
            </w:pPr>
            <w:r>
              <w:rPr>
                <w:rFonts w:cstheme="minorHAnsi"/>
                <w:color w:val="000000"/>
              </w:rPr>
              <w:t>0.144</w:t>
            </w:r>
            <w:r w:rsidR="00786F74">
              <w:rPr>
                <w:rFonts w:cstheme="minorHAnsi"/>
                <w:color w:val="000000"/>
              </w:rPr>
              <w:t>***</w:t>
            </w:r>
          </w:p>
        </w:tc>
      </w:tr>
      <w:tr w:rsidR="009D6DF3" w:rsidRPr="006335C4" w14:paraId="4B58DF04" w14:textId="77777777" w:rsidTr="009D6DF3">
        <w:trPr>
          <w:jc w:val="center"/>
        </w:trPr>
        <w:tc>
          <w:tcPr>
            <w:tcW w:w="2811" w:type="dxa"/>
            <w:tcBorders>
              <w:top w:val="nil"/>
              <w:left w:val="nil"/>
              <w:bottom w:val="nil"/>
              <w:right w:val="nil"/>
            </w:tcBorders>
          </w:tcPr>
          <w:p w14:paraId="00DF1644" w14:textId="77777777" w:rsidR="009D6DF3" w:rsidRPr="006335C4" w:rsidRDefault="009D6DF3" w:rsidP="009D6DF3">
            <w:pPr>
              <w:widowControl w:val="0"/>
              <w:autoSpaceDE w:val="0"/>
              <w:autoSpaceDN w:val="0"/>
              <w:adjustRightInd w:val="0"/>
              <w:rPr>
                <w:rFonts w:cstheme="minorHAnsi"/>
              </w:rPr>
            </w:pPr>
          </w:p>
        </w:tc>
        <w:tc>
          <w:tcPr>
            <w:tcW w:w="1296" w:type="dxa"/>
            <w:tcBorders>
              <w:top w:val="nil"/>
              <w:left w:val="nil"/>
              <w:bottom w:val="nil"/>
              <w:right w:val="nil"/>
            </w:tcBorders>
            <w:vAlign w:val="bottom"/>
          </w:tcPr>
          <w:p w14:paraId="0965DB37" w14:textId="17C093B0" w:rsidR="009D6DF3" w:rsidRPr="006335C4" w:rsidRDefault="00CB1E5C" w:rsidP="009D6DF3">
            <w:pPr>
              <w:widowControl w:val="0"/>
              <w:autoSpaceDE w:val="0"/>
              <w:autoSpaceDN w:val="0"/>
              <w:adjustRightInd w:val="0"/>
              <w:jc w:val="center"/>
              <w:rPr>
                <w:rFonts w:cstheme="minorHAnsi"/>
              </w:rPr>
            </w:pPr>
            <w:r>
              <w:rPr>
                <w:rFonts w:cstheme="minorHAnsi"/>
                <w:color w:val="000000"/>
              </w:rPr>
              <w:t>(0.054</w:t>
            </w:r>
            <w:r w:rsidR="009D6DF3" w:rsidRPr="006335C4">
              <w:rPr>
                <w:rFonts w:cstheme="minorHAnsi"/>
                <w:color w:val="000000"/>
              </w:rPr>
              <w:t>)</w:t>
            </w:r>
          </w:p>
        </w:tc>
        <w:tc>
          <w:tcPr>
            <w:tcW w:w="1296" w:type="dxa"/>
            <w:tcBorders>
              <w:top w:val="nil"/>
              <w:left w:val="nil"/>
              <w:bottom w:val="nil"/>
              <w:right w:val="nil"/>
            </w:tcBorders>
            <w:vAlign w:val="bottom"/>
          </w:tcPr>
          <w:p w14:paraId="23977C6A" w14:textId="2D8F6037" w:rsidR="009D6DF3" w:rsidRPr="006335C4" w:rsidRDefault="00CB1E5C" w:rsidP="009D6DF3">
            <w:pPr>
              <w:widowControl w:val="0"/>
              <w:autoSpaceDE w:val="0"/>
              <w:autoSpaceDN w:val="0"/>
              <w:adjustRightInd w:val="0"/>
              <w:jc w:val="center"/>
              <w:rPr>
                <w:rFonts w:cstheme="minorHAnsi"/>
              </w:rPr>
            </w:pPr>
            <w:r>
              <w:rPr>
                <w:rFonts w:cstheme="minorHAnsi"/>
                <w:color w:val="000000"/>
              </w:rPr>
              <w:t>(0.052</w:t>
            </w:r>
            <w:r w:rsidR="009D6DF3" w:rsidRPr="006335C4">
              <w:rPr>
                <w:rFonts w:cstheme="minorHAnsi"/>
                <w:color w:val="000000"/>
              </w:rPr>
              <w:t>)</w:t>
            </w:r>
          </w:p>
        </w:tc>
        <w:tc>
          <w:tcPr>
            <w:tcW w:w="1296" w:type="dxa"/>
            <w:tcBorders>
              <w:top w:val="nil"/>
              <w:left w:val="nil"/>
              <w:bottom w:val="nil"/>
              <w:right w:val="nil"/>
            </w:tcBorders>
            <w:vAlign w:val="bottom"/>
          </w:tcPr>
          <w:p w14:paraId="058CACAA" w14:textId="0EF94F04" w:rsidR="009D6DF3" w:rsidRPr="006335C4" w:rsidRDefault="00CB1E5C" w:rsidP="009D6DF3">
            <w:pPr>
              <w:widowControl w:val="0"/>
              <w:autoSpaceDE w:val="0"/>
              <w:autoSpaceDN w:val="0"/>
              <w:adjustRightInd w:val="0"/>
              <w:jc w:val="center"/>
              <w:rPr>
                <w:rFonts w:cstheme="minorHAnsi"/>
              </w:rPr>
            </w:pPr>
            <w:r>
              <w:rPr>
                <w:rFonts w:cstheme="minorHAnsi"/>
                <w:color w:val="000000"/>
              </w:rPr>
              <w:t>(0.053</w:t>
            </w:r>
            <w:r w:rsidR="009D6DF3" w:rsidRPr="006335C4">
              <w:rPr>
                <w:rFonts w:cstheme="minorHAnsi"/>
                <w:color w:val="000000"/>
              </w:rPr>
              <w:t>)</w:t>
            </w:r>
          </w:p>
        </w:tc>
        <w:tc>
          <w:tcPr>
            <w:tcW w:w="1296" w:type="dxa"/>
            <w:tcBorders>
              <w:top w:val="nil"/>
              <w:left w:val="nil"/>
              <w:bottom w:val="nil"/>
              <w:right w:val="nil"/>
            </w:tcBorders>
            <w:vAlign w:val="bottom"/>
          </w:tcPr>
          <w:p w14:paraId="00C8AFCB" w14:textId="2DDDCA53" w:rsidR="009D6DF3" w:rsidRPr="006335C4" w:rsidRDefault="00CB1E5C" w:rsidP="009D6DF3">
            <w:pPr>
              <w:widowControl w:val="0"/>
              <w:autoSpaceDE w:val="0"/>
              <w:autoSpaceDN w:val="0"/>
              <w:adjustRightInd w:val="0"/>
              <w:jc w:val="center"/>
              <w:rPr>
                <w:rFonts w:cstheme="minorHAnsi"/>
              </w:rPr>
            </w:pPr>
            <w:r>
              <w:rPr>
                <w:rFonts w:cstheme="minorHAnsi"/>
                <w:color w:val="000000"/>
              </w:rPr>
              <w:t>(0.057</w:t>
            </w:r>
            <w:r w:rsidR="009D6DF3" w:rsidRPr="006335C4">
              <w:rPr>
                <w:rFonts w:cstheme="minorHAnsi"/>
                <w:color w:val="000000"/>
              </w:rPr>
              <w:t>)</w:t>
            </w:r>
          </w:p>
        </w:tc>
        <w:tc>
          <w:tcPr>
            <w:tcW w:w="1296" w:type="dxa"/>
            <w:tcBorders>
              <w:top w:val="nil"/>
              <w:left w:val="nil"/>
              <w:bottom w:val="nil"/>
              <w:right w:val="nil"/>
            </w:tcBorders>
            <w:vAlign w:val="bottom"/>
          </w:tcPr>
          <w:p w14:paraId="2E0CB927" w14:textId="6F13E9EE" w:rsidR="009D6DF3" w:rsidRPr="006335C4" w:rsidRDefault="00CB1E5C" w:rsidP="009D6DF3">
            <w:pPr>
              <w:widowControl w:val="0"/>
              <w:autoSpaceDE w:val="0"/>
              <w:autoSpaceDN w:val="0"/>
              <w:adjustRightInd w:val="0"/>
              <w:jc w:val="center"/>
              <w:rPr>
                <w:rFonts w:cstheme="minorHAnsi"/>
              </w:rPr>
            </w:pPr>
            <w:r>
              <w:rPr>
                <w:rFonts w:cstheme="minorHAnsi"/>
                <w:color w:val="000000"/>
              </w:rPr>
              <w:t>(0.056</w:t>
            </w:r>
            <w:r w:rsidR="009D6DF3" w:rsidRPr="006335C4">
              <w:rPr>
                <w:rFonts w:cstheme="minorHAnsi"/>
                <w:color w:val="000000"/>
              </w:rPr>
              <w:t>)</w:t>
            </w:r>
          </w:p>
        </w:tc>
        <w:tc>
          <w:tcPr>
            <w:tcW w:w="1296" w:type="dxa"/>
            <w:tcBorders>
              <w:top w:val="nil"/>
              <w:left w:val="nil"/>
              <w:bottom w:val="nil"/>
              <w:right w:val="nil"/>
            </w:tcBorders>
            <w:vAlign w:val="bottom"/>
          </w:tcPr>
          <w:p w14:paraId="3927EA6B" w14:textId="6B43F2A2" w:rsidR="009D6DF3" w:rsidRPr="006335C4" w:rsidRDefault="00CB1E5C" w:rsidP="009D6DF3">
            <w:pPr>
              <w:widowControl w:val="0"/>
              <w:autoSpaceDE w:val="0"/>
              <w:autoSpaceDN w:val="0"/>
              <w:adjustRightInd w:val="0"/>
              <w:jc w:val="center"/>
              <w:rPr>
                <w:rFonts w:cstheme="minorHAnsi"/>
              </w:rPr>
            </w:pPr>
            <w:r>
              <w:rPr>
                <w:rFonts w:cstheme="minorHAnsi"/>
                <w:color w:val="000000"/>
              </w:rPr>
              <w:t>(0.055</w:t>
            </w:r>
            <w:r w:rsidR="009D6DF3" w:rsidRPr="006335C4">
              <w:rPr>
                <w:rFonts w:cstheme="minorHAnsi"/>
                <w:color w:val="000000"/>
              </w:rPr>
              <w:t>)</w:t>
            </w:r>
          </w:p>
        </w:tc>
      </w:tr>
      <w:tr w:rsidR="009D6DF3" w:rsidRPr="006335C4" w14:paraId="6B656823" w14:textId="77777777" w:rsidTr="009D6DF3">
        <w:tblPrEx>
          <w:tblBorders>
            <w:bottom w:val="single" w:sz="6" w:space="0" w:color="auto"/>
          </w:tblBorders>
        </w:tblPrEx>
        <w:trPr>
          <w:jc w:val="center"/>
        </w:trPr>
        <w:tc>
          <w:tcPr>
            <w:tcW w:w="2811" w:type="dxa"/>
            <w:tcBorders>
              <w:top w:val="nil"/>
              <w:left w:val="nil"/>
              <w:bottom w:val="nil"/>
              <w:right w:val="nil"/>
            </w:tcBorders>
          </w:tcPr>
          <w:p w14:paraId="3ED91EF3" w14:textId="5930CDD1" w:rsidR="009D6DF3" w:rsidRPr="006335C4" w:rsidRDefault="009D6DF3" w:rsidP="009D6DF3">
            <w:pPr>
              <w:widowControl w:val="0"/>
              <w:autoSpaceDE w:val="0"/>
              <w:autoSpaceDN w:val="0"/>
              <w:adjustRightInd w:val="0"/>
              <w:rPr>
                <w:rFonts w:cstheme="minorHAnsi"/>
              </w:rPr>
            </w:pPr>
          </w:p>
        </w:tc>
        <w:tc>
          <w:tcPr>
            <w:tcW w:w="1296" w:type="dxa"/>
            <w:tcBorders>
              <w:top w:val="nil"/>
              <w:left w:val="nil"/>
              <w:bottom w:val="nil"/>
              <w:right w:val="nil"/>
            </w:tcBorders>
          </w:tcPr>
          <w:p w14:paraId="2A851C08" w14:textId="7A52E53A"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4F912AE2" w14:textId="0DE3E19C"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0F2700FD" w14:textId="31867283"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665D9810" w14:textId="65D82EC0"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2F9F99D2" w14:textId="46C74613"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nil"/>
              <w:right w:val="nil"/>
            </w:tcBorders>
          </w:tcPr>
          <w:p w14:paraId="18DCD85F" w14:textId="5CABD2EA" w:rsidR="009D6DF3" w:rsidRPr="006335C4" w:rsidRDefault="009D6DF3" w:rsidP="009D6DF3">
            <w:pPr>
              <w:widowControl w:val="0"/>
              <w:autoSpaceDE w:val="0"/>
              <w:autoSpaceDN w:val="0"/>
              <w:adjustRightInd w:val="0"/>
              <w:jc w:val="center"/>
              <w:rPr>
                <w:rFonts w:cstheme="minorHAnsi"/>
              </w:rPr>
            </w:pPr>
          </w:p>
        </w:tc>
      </w:tr>
      <w:tr w:rsidR="009D6DF3" w:rsidRPr="006335C4" w14:paraId="033D6E23" w14:textId="77777777" w:rsidTr="009D6DF3">
        <w:tblPrEx>
          <w:tblBorders>
            <w:bottom w:val="single" w:sz="6" w:space="0" w:color="auto"/>
          </w:tblBorders>
        </w:tblPrEx>
        <w:trPr>
          <w:trHeight w:val="80"/>
          <w:jc w:val="center"/>
        </w:trPr>
        <w:tc>
          <w:tcPr>
            <w:tcW w:w="2811" w:type="dxa"/>
            <w:tcBorders>
              <w:top w:val="nil"/>
              <w:left w:val="nil"/>
              <w:bottom w:val="single" w:sz="6" w:space="0" w:color="auto"/>
              <w:right w:val="nil"/>
            </w:tcBorders>
          </w:tcPr>
          <w:p w14:paraId="2C58E653" w14:textId="77777777" w:rsidR="009D6DF3" w:rsidRPr="006335C4" w:rsidRDefault="009D6DF3" w:rsidP="009D6DF3">
            <w:pPr>
              <w:widowControl w:val="0"/>
              <w:autoSpaceDE w:val="0"/>
              <w:autoSpaceDN w:val="0"/>
              <w:adjustRightInd w:val="0"/>
              <w:rPr>
                <w:rFonts w:cstheme="minorHAnsi"/>
              </w:rPr>
            </w:pPr>
          </w:p>
        </w:tc>
        <w:tc>
          <w:tcPr>
            <w:tcW w:w="1296" w:type="dxa"/>
            <w:tcBorders>
              <w:top w:val="nil"/>
              <w:left w:val="nil"/>
              <w:bottom w:val="single" w:sz="6" w:space="0" w:color="auto"/>
              <w:right w:val="nil"/>
            </w:tcBorders>
          </w:tcPr>
          <w:p w14:paraId="6988CF4C"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6" w:space="0" w:color="auto"/>
              <w:right w:val="nil"/>
            </w:tcBorders>
          </w:tcPr>
          <w:p w14:paraId="40858BF3"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6" w:space="0" w:color="auto"/>
              <w:right w:val="nil"/>
            </w:tcBorders>
          </w:tcPr>
          <w:p w14:paraId="5E56ADFC"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6" w:space="0" w:color="auto"/>
              <w:right w:val="nil"/>
            </w:tcBorders>
          </w:tcPr>
          <w:p w14:paraId="3E5D8C0A"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6" w:space="0" w:color="auto"/>
              <w:right w:val="nil"/>
            </w:tcBorders>
          </w:tcPr>
          <w:p w14:paraId="25D24043" w14:textId="77777777" w:rsidR="009D6DF3" w:rsidRPr="006335C4" w:rsidRDefault="009D6DF3" w:rsidP="009D6DF3">
            <w:pPr>
              <w:widowControl w:val="0"/>
              <w:autoSpaceDE w:val="0"/>
              <w:autoSpaceDN w:val="0"/>
              <w:adjustRightInd w:val="0"/>
              <w:jc w:val="center"/>
              <w:rPr>
                <w:rFonts w:cstheme="minorHAnsi"/>
              </w:rPr>
            </w:pPr>
          </w:p>
        </w:tc>
        <w:tc>
          <w:tcPr>
            <w:tcW w:w="1296" w:type="dxa"/>
            <w:tcBorders>
              <w:top w:val="nil"/>
              <w:left w:val="nil"/>
              <w:bottom w:val="single" w:sz="6" w:space="0" w:color="auto"/>
              <w:right w:val="nil"/>
            </w:tcBorders>
          </w:tcPr>
          <w:p w14:paraId="0DF82202" w14:textId="77777777" w:rsidR="009D6DF3" w:rsidRPr="006335C4" w:rsidRDefault="009D6DF3" w:rsidP="009D6DF3">
            <w:pPr>
              <w:widowControl w:val="0"/>
              <w:autoSpaceDE w:val="0"/>
              <w:autoSpaceDN w:val="0"/>
              <w:adjustRightInd w:val="0"/>
              <w:jc w:val="center"/>
              <w:rPr>
                <w:rFonts w:cstheme="minorHAnsi"/>
              </w:rPr>
            </w:pPr>
          </w:p>
        </w:tc>
      </w:tr>
    </w:tbl>
    <w:p w14:paraId="7E3E1464" w14:textId="5DB881FD" w:rsidR="00797D2F" w:rsidRDefault="00797D2F" w:rsidP="00797D2F">
      <w:pPr>
        <w:autoSpaceDE w:val="0"/>
        <w:autoSpaceDN w:val="0"/>
        <w:adjustRightInd w:val="0"/>
        <w:rPr>
          <w:rFonts w:asciiTheme="majorBidi" w:eastAsiaTheme="minorHAnsi" w:hAnsiTheme="majorBidi" w:cstheme="majorBidi"/>
          <w:sz w:val="22"/>
          <w:szCs w:val="22"/>
        </w:rPr>
      </w:pPr>
      <w:r w:rsidRPr="00093147">
        <w:rPr>
          <w:rFonts w:asciiTheme="majorBidi" w:eastAsiaTheme="minorHAnsi" w:hAnsiTheme="majorBidi" w:cstheme="majorBidi"/>
          <w:sz w:val="22"/>
          <w:szCs w:val="22"/>
        </w:rPr>
        <w:t xml:space="preserve">Note: </w:t>
      </w:r>
      <w:r w:rsidR="009D6DF3" w:rsidRPr="009D6DF3">
        <w:rPr>
          <w:rFonts w:asciiTheme="majorBidi" w:eastAsiaTheme="minorHAnsi" w:hAnsiTheme="majorBidi" w:cstheme="majorBidi"/>
          <w:sz w:val="22"/>
          <w:szCs w:val="22"/>
        </w:rPr>
        <w:t>The table reports resu</w:t>
      </w:r>
      <w:r w:rsidR="00252787">
        <w:rPr>
          <w:rFonts w:asciiTheme="majorBidi" w:eastAsiaTheme="minorHAnsi" w:hAnsiTheme="majorBidi" w:cstheme="majorBidi"/>
          <w:sz w:val="22"/>
          <w:szCs w:val="22"/>
        </w:rPr>
        <w:t>lts from estimating eq. (1</w:t>
      </w:r>
      <w:r w:rsidR="009D6DF3" w:rsidRPr="009D6DF3">
        <w:rPr>
          <w:rFonts w:asciiTheme="majorBidi" w:eastAsiaTheme="minorHAnsi" w:hAnsiTheme="majorBidi" w:cstheme="majorBidi"/>
          <w:sz w:val="22"/>
          <w:szCs w:val="22"/>
        </w:rPr>
        <w:t xml:space="preserve">). </w:t>
      </w:r>
      <w:r w:rsidR="009D6DF3" w:rsidRPr="00093147">
        <w:rPr>
          <w:rFonts w:asciiTheme="majorBidi" w:eastAsiaTheme="minorHAnsi" w:hAnsiTheme="majorBidi" w:cstheme="majorBidi"/>
          <w:sz w:val="22"/>
          <w:szCs w:val="22"/>
        </w:rPr>
        <w:t xml:space="preserve">In each of the 12 </w:t>
      </w:r>
      <w:r w:rsidR="00786F74">
        <w:rPr>
          <w:rFonts w:asciiTheme="majorBidi" w:eastAsiaTheme="minorHAnsi" w:hAnsiTheme="majorBidi" w:cstheme="majorBidi"/>
          <w:sz w:val="22"/>
          <w:szCs w:val="22"/>
        </w:rPr>
        <w:t>regressions</w:t>
      </w:r>
      <w:r w:rsidR="009D6DF3" w:rsidRPr="00093147">
        <w:rPr>
          <w:rFonts w:asciiTheme="majorBidi" w:eastAsiaTheme="minorHAnsi" w:hAnsiTheme="majorBidi" w:cstheme="majorBidi"/>
          <w:sz w:val="22"/>
          <w:szCs w:val="22"/>
        </w:rPr>
        <w:t xml:space="preserve">, we drop one treated district, and the corresponding control district(s). </w:t>
      </w:r>
      <w:r w:rsidR="009D6DF3" w:rsidRPr="009D6DF3">
        <w:rPr>
          <w:rFonts w:asciiTheme="majorBidi" w:eastAsiaTheme="minorHAnsi" w:hAnsiTheme="majorBidi" w:cstheme="majorBidi"/>
          <w:sz w:val="22"/>
          <w:szCs w:val="22"/>
        </w:rPr>
        <w:t xml:space="preserve">Plant FE and region trends are always included. Standard errors clustered at district level in parentheses. *** p&lt;0.01, ** p&lt;0.05, * p&lt;0.1. </w:t>
      </w:r>
    </w:p>
    <w:p w14:paraId="280DBE98" w14:textId="77777777" w:rsidR="00797D2F" w:rsidRDefault="00797D2F">
      <w:pPr>
        <w:widowControl w:val="0"/>
        <w:autoSpaceDE w:val="0"/>
        <w:autoSpaceDN w:val="0"/>
        <w:rPr>
          <w:rFonts w:asciiTheme="majorBidi" w:eastAsiaTheme="minorHAnsi" w:hAnsiTheme="majorBidi" w:cstheme="majorBidi"/>
          <w:sz w:val="22"/>
          <w:szCs w:val="22"/>
        </w:rPr>
      </w:pPr>
      <w:r>
        <w:rPr>
          <w:rFonts w:asciiTheme="majorBidi" w:eastAsiaTheme="minorHAnsi" w:hAnsiTheme="majorBidi" w:cstheme="majorBidi"/>
          <w:sz w:val="22"/>
          <w:szCs w:val="22"/>
        </w:rPr>
        <w:br w:type="page"/>
      </w:r>
    </w:p>
    <w:p w14:paraId="12D55D1C" w14:textId="77777777" w:rsidR="00797D2F" w:rsidRPr="00093147" w:rsidRDefault="00797D2F" w:rsidP="00797D2F">
      <w:pPr>
        <w:autoSpaceDE w:val="0"/>
        <w:autoSpaceDN w:val="0"/>
        <w:adjustRightInd w:val="0"/>
        <w:rPr>
          <w:rFonts w:asciiTheme="majorBidi" w:eastAsiaTheme="minorHAnsi" w:hAnsiTheme="majorBidi" w:cstheme="majorBidi"/>
          <w:sz w:val="22"/>
          <w:szCs w:val="22"/>
        </w:rPr>
      </w:pPr>
    </w:p>
    <w:p w14:paraId="0F29B1C4" w14:textId="77777777" w:rsidR="00797D2F" w:rsidRDefault="00797D2F">
      <w:pPr>
        <w:widowControl w:val="0"/>
        <w:autoSpaceDE w:val="0"/>
        <w:autoSpaceDN w:val="0"/>
        <w:rPr>
          <w:rFonts w:asciiTheme="majorBidi" w:eastAsiaTheme="minorHAnsi" w:hAnsiTheme="majorBidi" w:cstheme="majorBidi"/>
        </w:rPr>
      </w:pPr>
    </w:p>
    <w:bookmarkEnd w:id="12"/>
    <w:p w14:paraId="19C7099B" w14:textId="77E6B5EF" w:rsidR="00124838" w:rsidRDefault="005D3D16" w:rsidP="00124838">
      <w:pPr>
        <w:autoSpaceDE w:val="0"/>
        <w:autoSpaceDN w:val="0"/>
        <w:adjustRightInd w:val="0"/>
        <w:jc w:val="center"/>
        <w:rPr>
          <w:rFonts w:asciiTheme="majorBidi" w:eastAsiaTheme="minorHAnsi" w:hAnsiTheme="majorBidi" w:cstheme="majorBidi"/>
        </w:rPr>
      </w:pPr>
      <w:r>
        <w:rPr>
          <w:rFonts w:asciiTheme="majorBidi" w:eastAsiaTheme="minorHAnsi" w:hAnsiTheme="majorBidi" w:cstheme="majorBidi"/>
        </w:rPr>
        <w:t>Table A.4</w:t>
      </w:r>
      <w:r w:rsidR="00124838" w:rsidRPr="00F63AA8">
        <w:rPr>
          <w:rFonts w:asciiTheme="majorBidi" w:eastAsiaTheme="minorHAnsi" w:hAnsiTheme="majorBidi" w:cstheme="majorBidi"/>
        </w:rPr>
        <w:t>: Sample of FDI Opening and Districts (Research Design: Government Allocation)</w:t>
      </w:r>
    </w:p>
    <w:tbl>
      <w:tblPr>
        <w:tblW w:w="10080" w:type="dxa"/>
        <w:tblBorders>
          <w:top w:val="single" w:sz="8" w:space="0" w:color="000000"/>
          <w:bottom w:val="single" w:sz="4" w:space="0" w:color="auto"/>
        </w:tblBorders>
        <w:tblLook w:val="04A0" w:firstRow="1" w:lastRow="0" w:firstColumn="1" w:lastColumn="0" w:noHBand="0" w:noVBand="1"/>
      </w:tblPr>
      <w:tblGrid>
        <w:gridCol w:w="7200"/>
        <w:gridCol w:w="2880"/>
      </w:tblGrid>
      <w:tr w:rsidR="00124838" w:rsidRPr="00002CD2" w14:paraId="4332DC2C" w14:textId="77777777" w:rsidTr="00217DEE">
        <w:trPr>
          <w:trHeight w:val="288"/>
        </w:trPr>
        <w:tc>
          <w:tcPr>
            <w:tcW w:w="7200" w:type="dxa"/>
            <w:shd w:val="clear" w:color="auto" w:fill="auto"/>
            <w:vAlign w:val="center"/>
            <w:hideMark/>
          </w:tcPr>
          <w:p w14:paraId="03C82FB7" w14:textId="77777777" w:rsidR="00124838" w:rsidRPr="00002CD2" w:rsidRDefault="00124838" w:rsidP="00217DEE">
            <w:pPr>
              <w:rPr>
                <w:color w:val="000000"/>
                <w:sz w:val="22"/>
                <w:szCs w:val="22"/>
              </w:rPr>
            </w:pPr>
            <w:r w:rsidRPr="00002CD2">
              <w:rPr>
                <w:color w:val="000000"/>
                <w:sz w:val="22"/>
                <w:szCs w:val="22"/>
              </w:rPr>
              <w:t>Sample FDI openings</w:t>
            </w:r>
          </w:p>
        </w:tc>
        <w:tc>
          <w:tcPr>
            <w:tcW w:w="2880" w:type="dxa"/>
            <w:shd w:val="clear" w:color="auto" w:fill="auto"/>
            <w:vAlign w:val="center"/>
            <w:hideMark/>
          </w:tcPr>
          <w:p w14:paraId="31DB3FFF" w14:textId="77777777" w:rsidR="00124838" w:rsidRPr="00002CD2" w:rsidRDefault="00124838" w:rsidP="00217DEE">
            <w:pPr>
              <w:jc w:val="center"/>
              <w:rPr>
                <w:color w:val="000000"/>
                <w:sz w:val="22"/>
                <w:szCs w:val="22"/>
              </w:rPr>
            </w:pPr>
            <w:r w:rsidRPr="00002CD2">
              <w:rPr>
                <w:color w:val="000000"/>
                <w:sz w:val="22"/>
                <w:szCs w:val="22"/>
              </w:rPr>
              <w:t>17</w:t>
            </w:r>
          </w:p>
        </w:tc>
      </w:tr>
      <w:tr w:rsidR="00124838" w:rsidRPr="00002CD2" w14:paraId="583BDDEC" w14:textId="77777777" w:rsidTr="00217DEE">
        <w:trPr>
          <w:trHeight w:val="288"/>
        </w:trPr>
        <w:tc>
          <w:tcPr>
            <w:tcW w:w="7200" w:type="dxa"/>
            <w:shd w:val="clear" w:color="auto" w:fill="auto"/>
            <w:vAlign w:val="center"/>
            <w:hideMark/>
          </w:tcPr>
          <w:p w14:paraId="11356937" w14:textId="77777777" w:rsidR="00124838" w:rsidRPr="00002CD2" w:rsidRDefault="00124838" w:rsidP="00217DEE">
            <w:pPr>
              <w:rPr>
                <w:color w:val="000000"/>
                <w:sz w:val="22"/>
                <w:szCs w:val="22"/>
              </w:rPr>
            </w:pPr>
            <w:r w:rsidRPr="00002CD2">
              <w:rPr>
                <w:color w:val="000000"/>
                <w:sz w:val="22"/>
                <w:szCs w:val="22"/>
              </w:rPr>
              <w:t>Never-treated districts</w:t>
            </w:r>
          </w:p>
        </w:tc>
        <w:tc>
          <w:tcPr>
            <w:tcW w:w="2880" w:type="dxa"/>
            <w:shd w:val="clear" w:color="auto" w:fill="auto"/>
            <w:vAlign w:val="center"/>
            <w:hideMark/>
          </w:tcPr>
          <w:p w14:paraId="491225AB" w14:textId="77777777" w:rsidR="00124838" w:rsidRPr="00002CD2" w:rsidRDefault="00124838" w:rsidP="00217DEE">
            <w:pPr>
              <w:jc w:val="center"/>
              <w:rPr>
                <w:color w:val="000000"/>
                <w:sz w:val="22"/>
                <w:szCs w:val="22"/>
              </w:rPr>
            </w:pPr>
            <w:r w:rsidRPr="00002CD2">
              <w:rPr>
                <w:color w:val="000000"/>
                <w:sz w:val="22"/>
                <w:szCs w:val="22"/>
              </w:rPr>
              <w:t>206</w:t>
            </w:r>
          </w:p>
        </w:tc>
      </w:tr>
      <w:tr w:rsidR="00124838" w:rsidRPr="00002CD2" w14:paraId="51CC7F1F" w14:textId="77777777" w:rsidTr="00217DEE">
        <w:trPr>
          <w:trHeight w:val="288"/>
        </w:trPr>
        <w:tc>
          <w:tcPr>
            <w:tcW w:w="7200" w:type="dxa"/>
            <w:shd w:val="clear" w:color="auto" w:fill="auto"/>
            <w:vAlign w:val="center"/>
            <w:hideMark/>
          </w:tcPr>
          <w:p w14:paraId="0BBD878C" w14:textId="77777777" w:rsidR="00124838" w:rsidRPr="00002CD2" w:rsidRDefault="00124838" w:rsidP="00217DEE">
            <w:pPr>
              <w:jc w:val="right"/>
              <w:rPr>
                <w:color w:val="000000"/>
                <w:sz w:val="22"/>
                <w:szCs w:val="22"/>
              </w:rPr>
            </w:pPr>
          </w:p>
        </w:tc>
        <w:tc>
          <w:tcPr>
            <w:tcW w:w="2880" w:type="dxa"/>
            <w:shd w:val="clear" w:color="auto" w:fill="auto"/>
            <w:noWrap/>
            <w:vAlign w:val="center"/>
            <w:hideMark/>
          </w:tcPr>
          <w:p w14:paraId="0105AD0D" w14:textId="77777777" w:rsidR="00124838" w:rsidRPr="00002CD2" w:rsidRDefault="00124838" w:rsidP="00217DEE">
            <w:pPr>
              <w:jc w:val="center"/>
              <w:rPr>
                <w:sz w:val="20"/>
                <w:szCs w:val="20"/>
              </w:rPr>
            </w:pPr>
          </w:p>
        </w:tc>
      </w:tr>
      <w:tr w:rsidR="00124838" w:rsidRPr="00002CD2" w14:paraId="6C000B9B" w14:textId="77777777" w:rsidTr="00217DEE">
        <w:trPr>
          <w:trHeight w:val="288"/>
        </w:trPr>
        <w:tc>
          <w:tcPr>
            <w:tcW w:w="7200" w:type="dxa"/>
            <w:shd w:val="clear" w:color="auto" w:fill="auto"/>
            <w:vAlign w:val="center"/>
            <w:hideMark/>
          </w:tcPr>
          <w:p w14:paraId="2D35B955" w14:textId="77777777" w:rsidR="00124838" w:rsidRPr="00002CD2" w:rsidRDefault="00124838" w:rsidP="00217DEE">
            <w:pPr>
              <w:rPr>
                <w:color w:val="000000"/>
                <w:sz w:val="22"/>
                <w:szCs w:val="22"/>
              </w:rPr>
            </w:pPr>
            <w:r w:rsidRPr="00002CD2">
              <w:rPr>
                <w:color w:val="000000"/>
                <w:sz w:val="22"/>
                <w:szCs w:val="22"/>
              </w:rPr>
              <w:t>Reported year of foreign plant opening:</w:t>
            </w:r>
          </w:p>
        </w:tc>
        <w:tc>
          <w:tcPr>
            <w:tcW w:w="2880" w:type="dxa"/>
            <w:shd w:val="clear" w:color="auto" w:fill="auto"/>
            <w:noWrap/>
            <w:vAlign w:val="center"/>
            <w:hideMark/>
          </w:tcPr>
          <w:p w14:paraId="0113B47F" w14:textId="77777777" w:rsidR="00124838" w:rsidRPr="00002CD2" w:rsidRDefault="00124838" w:rsidP="00217DEE">
            <w:pPr>
              <w:jc w:val="center"/>
              <w:rPr>
                <w:color w:val="000000"/>
                <w:sz w:val="22"/>
                <w:szCs w:val="22"/>
              </w:rPr>
            </w:pPr>
          </w:p>
        </w:tc>
      </w:tr>
      <w:tr w:rsidR="00124838" w:rsidRPr="00002CD2" w14:paraId="066D677C" w14:textId="77777777" w:rsidTr="00217DEE">
        <w:trPr>
          <w:trHeight w:val="288"/>
        </w:trPr>
        <w:tc>
          <w:tcPr>
            <w:tcW w:w="7200" w:type="dxa"/>
            <w:shd w:val="clear" w:color="auto" w:fill="auto"/>
            <w:vAlign w:val="center"/>
            <w:hideMark/>
          </w:tcPr>
          <w:p w14:paraId="58CA1E3D" w14:textId="77777777" w:rsidR="00124838" w:rsidRPr="00002CD2" w:rsidRDefault="00124838" w:rsidP="00217DEE">
            <w:pPr>
              <w:ind w:firstLineChars="400" w:firstLine="880"/>
              <w:rPr>
                <w:color w:val="000000"/>
                <w:sz w:val="22"/>
                <w:szCs w:val="22"/>
              </w:rPr>
            </w:pPr>
            <w:r w:rsidRPr="00002CD2">
              <w:rPr>
                <w:color w:val="000000"/>
                <w:sz w:val="22"/>
                <w:szCs w:val="22"/>
              </w:rPr>
              <w:t>1999-2005</w:t>
            </w:r>
          </w:p>
        </w:tc>
        <w:tc>
          <w:tcPr>
            <w:tcW w:w="2880" w:type="dxa"/>
            <w:shd w:val="clear" w:color="auto" w:fill="auto"/>
            <w:vAlign w:val="center"/>
            <w:hideMark/>
          </w:tcPr>
          <w:p w14:paraId="5CF6E2F3" w14:textId="77777777" w:rsidR="00124838" w:rsidRPr="00002CD2" w:rsidRDefault="00124838" w:rsidP="00217DEE">
            <w:pPr>
              <w:jc w:val="center"/>
              <w:rPr>
                <w:color w:val="000000"/>
                <w:sz w:val="22"/>
                <w:szCs w:val="22"/>
              </w:rPr>
            </w:pPr>
            <w:r w:rsidRPr="00002CD2">
              <w:rPr>
                <w:color w:val="000000"/>
                <w:sz w:val="22"/>
                <w:szCs w:val="22"/>
              </w:rPr>
              <w:t>3</w:t>
            </w:r>
          </w:p>
        </w:tc>
      </w:tr>
      <w:tr w:rsidR="00124838" w:rsidRPr="00002CD2" w14:paraId="7ED4AB87" w14:textId="77777777" w:rsidTr="00217DEE">
        <w:trPr>
          <w:trHeight w:val="288"/>
        </w:trPr>
        <w:tc>
          <w:tcPr>
            <w:tcW w:w="7200" w:type="dxa"/>
            <w:shd w:val="clear" w:color="auto" w:fill="auto"/>
            <w:vAlign w:val="center"/>
            <w:hideMark/>
          </w:tcPr>
          <w:p w14:paraId="2E27C668" w14:textId="77777777" w:rsidR="00124838" w:rsidRPr="00002CD2" w:rsidRDefault="00124838" w:rsidP="00217DEE">
            <w:pPr>
              <w:ind w:firstLineChars="400" w:firstLine="880"/>
              <w:rPr>
                <w:color w:val="000000"/>
                <w:sz w:val="22"/>
                <w:szCs w:val="22"/>
              </w:rPr>
            </w:pPr>
            <w:r w:rsidRPr="00002CD2">
              <w:rPr>
                <w:color w:val="000000"/>
                <w:sz w:val="22"/>
                <w:szCs w:val="22"/>
              </w:rPr>
              <w:t>2006–2012</w:t>
            </w:r>
          </w:p>
        </w:tc>
        <w:tc>
          <w:tcPr>
            <w:tcW w:w="2880" w:type="dxa"/>
            <w:shd w:val="clear" w:color="auto" w:fill="auto"/>
            <w:vAlign w:val="center"/>
            <w:hideMark/>
          </w:tcPr>
          <w:p w14:paraId="46F34CC3" w14:textId="77777777" w:rsidR="00124838" w:rsidRPr="00002CD2" w:rsidRDefault="00124838" w:rsidP="00217DEE">
            <w:pPr>
              <w:jc w:val="center"/>
              <w:rPr>
                <w:color w:val="000000"/>
                <w:sz w:val="22"/>
                <w:szCs w:val="22"/>
              </w:rPr>
            </w:pPr>
            <w:r w:rsidRPr="00002CD2">
              <w:rPr>
                <w:color w:val="000000"/>
                <w:sz w:val="22"/>
                <w:szCs w:val="22"/>
              </w:rPr>
              <w:t>14</w:t>
            </w:r>
          </w:p>
        </w:tc>
      </w:tr>
      <w:tr w:rsidR="00124838" w:rsidRPr="00002CD2" w14:paraId="0FB16C7C" w14:textId="77777777" w:rsidTr="00217DEE">
        <w:trPr>
          <w:trHeight w:val="288"/>
        </w:trPr>
        <w:tc>
          <w:tcPr>
            <w:tcW w:w="7200" w:type="dxa"/>
            <w:shd w:val="clear" w:color="auto" w:fill="auto"/>
            <w:vAlign w:val="center"/>
            <w:hideMark/>
          </w:tcPr>
          <w:p w14:paraId="3FC56051" w14:textId="77777777" w:rsidR="00124838" w:rsidRPr="00002CD2" w:rsidRDefault="00124838" w:rsidP="00217DEE">
            <w:pPr>
              <w:jc w:val="right"/>
              <w:rPr>
                <w:color w:val="000000"/>
                <w:sz w:val="22"/>
                <w:szCs w:val="22"/>
              </w:rPr>
            </w:pPr>
          </w:p>
        </w:tc>
        <w:tc>
          <w:tcPr>
            <w:tcW w:w="2880" w:type="dxa"/>
            <w:shd w:val="clear" w:color="auto" w:fill="auto"/>
            <w:vAlign w:val="center"/>
            <w:hideMark/>
          </w:tcPr>
          <w:p w14:paraId="120CCA16" w14:textId="77777777" w:rsidR="00124838" w:rsidRPr="00002CD2" w:rsidRDefault="00124838" w:rsidP="00217DEE">
            <w:pPr>
              <w:jc w:val="center"/>
              <w:rPr>
                <w:sz w:val="20"/>
                <w:szCs w:val="20"/>
              </w:rPr>
            </w:pPr>
          </w:p>
        </w:tc>
      </w:tr>
      <w:tr w:rsidR="00124838" w:rsidRPr="00002CD2" w14:paraId="1383F0C1" w14:textId="77777777" w:rsidTr="00217DEE">
        <w:trPr>
          <w:trHeight w:val="288"/>
        </w:trPr>
        <w:tc>
          <w:tcPr>
            <w:tcW w:w="7200" w:type="dxa"/>
            <w:shd w:val="clear" w:color="auto" w:fill="auto"/>
            <w:vAlign w:val="center"/>
            <w:hideMark/>
          </w:tcPr>
          <w:p w14:paraId="249B9742" w14:textId="77777777" w:rsidR="00124838" w:rsidRPr="00002CD2" w:rsidRDefault="00124838" w:rsidP="00217DEE">
            <w:pPr>
              <w:rPr>
                <w:color w:val="000000"/>
                <w:sz w:val="22"/>
                <w:szCs w:val="22"/>
              </w:rPr>
            </w:pPr>
            <w:r w:rsidRPr="00002CD2">
              <w:rPr>
                <w:color w:val="000000"/>
                <w:sz w:val="22"/>
                <w:szCs w:val="22"/>
              </w:rPr>
              <w:t>Foreign plant industries:</w:t>
            </w:r>
          </w:p>
        </w:tc>
        <w:tc>
          <w:tcPr>
            <w:tcW w:w="2880" w:type="dxa"/>
            <w:shd w:val="clear" w:color="auto" w:fill="auto"/>
            <w:vAlign w:val="center"/>
            <w:hideMark/>
          </w:tcPr>
          <w:p w14:paraId="00067A06" w14:textId="77777777" w:rsidR="00124838" w:rsidRPr="00002CD2" w:rsidRDefault="00124838" w:rsidP="00217DEE">
            <w:pPr>
              <w:jc w:val="center"/>
              <w:rPr>
                <w:color w:val="000000"/>
                <w:sz w:val="22"/>
                <w:szCs w:val="22"/>
              </w:rPr>
            </w:pPr>
          </w:p>
        </w:tc>
      </w:tr>
      <w:tr w:rsidR="00124838" w:rsidRPr="00002CD2" w14:paraId="45A54415" w14:textId="77777777" w:rsidTr="00217DEE">
        <w:trPr>
          <w:trHeight w:val="288"/>
        </w:trPr>
        <w:tc>
          <w:tcPr>
            <w:tcW w:w="7200" w:type="dxa"/>
            <w:shd w:val="clear" w:color="auto" w:fill="auto"/>
            <w:vAlign w:val="center"/>
            <w:hideMark/>
          </w:tcPr>
          <w:p w14:paraId="47B7D4E9" w14:textId="77777777" w:rsidR="00124838" w:rsidRPr="00002CD2" w:rsidRDefault="00124838" w:rsidP="00217DEE">
            <w:pPr>
              <w:ind w:firstLineChars="400" w:firstLine="880"/>
              <w:rPr>
                <w:color w:val="000000"/>
                <w:sz w:val="22"/>
                <w:szCs w:val="22"/>
              </w:rPr>
            </w:pPr>
            <w:r w:rsidRPr="00002CD2">
              <w:rPr>
                <w:color w:val="000000"/>
                <w:sz w:val="22"/>
                <w:szCs w:val="22"/>
              </w:rPr>
              <w:t>Non-metallic mineral products</w:t>
            </w:r>
          </w:p>
        </w:tc>
        <w:tc>
          <w:tcPr>
            <w:tcW w:w="2880" w:type="dxa"/>
            <w:shd w:val="clear" w:color="auto" w:fill="auto"/>
            <w:vAlign w:val="center"/>
            <w:hideMark/>
          </w:tcPr>
          <w:p w14:paraId="726FCA00" w14:textId="77777777" w:rsidR="00124838" w:rsidRPr="00002CD2" w:rsidRDefault="00124838" w:rsidP="00217DEE">
            <w:pPr>
              <w:jc w:val="center"/>
              <w:rPr>
                <w:color w:val="000000"/>
                <w:sz w:val="22"/>
                <w:szCs w:val="22"/>
              </w:rPr>
            </w:pPr>
            <w:r w:rsidRPr="00002CD2">
              <w:rPr>
                <w:color w:val="000000"/>
                <w:sz w:val="22"/>
                <w:szCs w:val="22"/>
              </w:rPr>
              <w:t>8</w:t>
            </w:r>
          </w:p>
        </w:tc>
      </w:tr>
      <w:tr w:rsidR="00124838" w:rsidRPr="00002CD2" w14:paraId="086D3EFF" w14:textId="77777777" w:rsidTr="00217DEE">
        <w:trPr>
          <w:trHeight w:val="288"/>
        </w:trPr>
        <w:tc>
          <w:tcPr>
            <w:tcW w:w="7200" w:type="dxa"/>
            <w:shd w:val="clear" w:color="auto" w:fill="auto"/>
            <w:vAlign w:val="center"/>
            <w:hideMark/>
          </w:tcPr>
          <w:p w14:paraId="7031AAA0" w14:textId="77777777" w:rsidR="00124838" w:rsidRPr="00002CD2" w:rsidRDefault="00124838" w:rsidP="00217DEE">
            <w:pPr>
              <w:ind w:firstLineChars="400" w:firstLine="880"/>
              <w:rPr>
                <w:color w:val="000000"/>
                <w:sz w:val="22"/>
                <w:szCs w:val="22"/>
              </w:rPr>
            </w:pPr>
            <w:r w:rsidRPr="00002CD2">
              <w:rPr>
                <w:color w:val="000000"/>
                <w:sz w:val="22"/>
                <w:szCs w:val="22"/>
              </w:rPr>
              <w:t>Wood, furniture &amp; paper</w:t>
            </w:r>
          </w:p>
        </w:tc>
        <w:tc>
          <w:tcPr>
            <w:tcW w:w="2880" w:type="dxa"/>
            <w:shd w:val="clear" w:color="auto" w:fill="auto"/>
            <w:vAlign w:val="center"/>
            <w:hideMark/>
          </w:tcPr>
          <w:p w14:paraId="3C6BA387" w14:textId="77777777" w:rsidR="00124838" w:rsidRPr="00002CD2" w:rsidRDefault="00124838" w:rsidP="00217DEE">
            <w:pPr>
              <w:jc w:val="center"/>
              <w:rPr>
                <w:color w:val="000000"/>
                <w:sz w:val="22"/>
                <w:szCs w:val="22"/>
              </w:rPr>
            </w:pPr>
            <w:r w:rsidRPr="00002CD2">
              <w:rPr>
                <w:color w:val="000000"/>
                <w:sz w:val="22"/>
                <w:szCs w:val="22"/>
              </w:rPr>
              <w:t>4</w:t>
            </w:r>
          </w:p>
        </w:tc>
      </w:tr>
      <w:tr w:rsidR="00124838" w:rsidRPr="00002CD2" w14:paraId="4F986423" w14:textId="77777777" w:rsidTr="00217DEE">
        <w:trPr>
          <w:trHeight w:val="288"/>
        </w:trPr>
        <w:tc>
          <w:tcPr>
            <w:tcW w:w="7200" w:type="dxa"/>
            <w:shd w:val="clear" w:color="auto" w:fill="auto"/>
            <w:vAlign w:val="center"/>
            <w:hideMark/>
          </w:tcPr>
          <w:p w14:paraId="62168504" w14:textId="77777777" w:rsidR="00124838" w:rsidRPr="00002CD2" w:rsidRDefault="00124838" w:rsidP="00217DEE">
            <w:pPr>
              <w:ind w:firstLineChars="400" w:firstLine="880"/>
              <w:rPr>
                <w:color w:val="000000"/>
                <w:sz w:val="22"/>
                <w:szCs w:val="22"/>
              </w:rPr>
            </w:pPr>
            <w:r w:rsidRPr="00002CD2">
              <w:rPr>
                <w:color w:val="000000"/>
                <w:sz w:val="22"/>
                <w:szCs w:val="22"/>
              </w:rPr>
              <w:t>Food &amp; beverages</w:t>
            </w:r>
          </w:p>
        </w:tc>
        <w:tc>
          <w:tcPr>
            <w:tcW w:w="2880" w:type="dxa"/>
            <w:shd w:val="clear" w:color="auto" w:fill="auto"/>
            <w:vAlign w:val="center"/>
            <w:hideMark/>
          </w:tcPr>
          <w:p w14:paraId="14F9D621" w14:textId="77777777" w:rsidR="00124838" w:rsidRPr="00002CD2" w:rsidRDefault="00124838" w:rsidP="00217DEE">
            <w:pPr>
              <w:jc w:val="center"/>
              <w:rPr>
                <w:color w:val="000000"/>
                <w:sz w:val="22"/>
                <w:szCs w:val="22"/>
              </w:rPr>
            </w:pPr>
            <w:r w:rsidRPr="00002CD2">
              <w:rPr>
                <w:color w:val="000000"/>
                <w:sz w:val="22"/>
                <w:szCs w:val="22"/>
              </w:rPr>
              <w:t>3</w:t>
            </w:r>
          </w:p>
        </w:tc>
      </w:tr>
      <w:tr w:rsidR="00124838" w:rsidRPr="00002CD2" w14:paraId="1E9FF6C0" w14:textId="77777777" w:rsidTr="00217DEE">
        <w:trPr>
          <w:trHeight w:val="288"/>
        </w:trPr>
        <w:tc>
          <w:tcPr>
            <w:tcW w:w="7200" w:type="dxa"/>
            <w:shd w:val="clear" w:color="auto" w:fill="auto"/>
            <w:vAlign w:val="center"/>
            <w:hideMark/>
          </w:tcPr>
          <w:p w14:paraId="24467CBE" w14:textId="77777777" w:rsidR="00124838" w:rsidRPr="00002CD2" w:rsidRDefault="00124838" w:rsidP="00217DEE">
            <w:pPr>
              <w:ind w:firstLineChars="400" w:firstLine="880"/>
              <w:rPr>
                <w:color w:val="000000"/>
                <w:sz w:val="22"/>
                <w:szCs w:val="22"/>
              </w:rPr>
            </w:pPr>
            <w:r w:rsidRPr="00002CD2">
              <w:rPr>
                <w:color w:val="000000"/>
                <w:sz w:val="22"/>
                <w:szCs w:val="22"/>
              </w:rPr>
              <w:t>Basic metals</w:t>
            </w:r>
          </w:p>
        </w:tc>
        <w:tc>
          <w:tcPr>
            <w:tcW w:w="2880" w:type="dxa"/>
            <w:shd w:val="clear" w:color="auto" w:fill="auto"/>
            <w:vAlign w:val="center"/>
            <w:hideMark/>
          </w:tcPr>
          <w:p w14:paraId="3F2C3953" w14:textId="77777777" w:rsidR="00124838" w:rsidRPr="00002CD2" w:rsidRDefault="00124838" w:rsidP="00217DEE">
            <w:pPr>
              <w:jc w:val="center"/>
              <w:rPr>
                <w:color w:val="000000"/>
                <w:sz w:val="22"/>
                <w:szCs w:val="22"/>
              </w:rPr>
            </w:pPr>
            <w:r w:rsidRPr="00002CD2">
              <w:rPr>
                <w:color w:val="000000"/>
                <w:sz w:val="22"/>
                <w:szCs w:val="22"/>
              </w:rPr>
              <w:t>1</w:t>
            </w:r>
          </w:p>
        </w:tc>
      </w:tr>
      <w:tr w:rsidR="00124838" w:rsidRPr="00002CD2" w14:paraId="17133056" w14:textId="77777777" w:rsidTr="00217DEE">
        <w:trPr>
          <w:trHeight w:val="288"/>
        </w:trPr>
        <w:tc>
          <w:tcPr>
            <w:tcW w:w="7200" w:type="dxa"/>
            <w:shd w:val="clear" w:color="auto" w:fill="auto"/>
            <w:vAlign w:val="center"/>
            <w:hideMark/>
          </w:tcPr>
          <w:p w14:paraId="79C9F62B" w14:textId="77777777" w:rsidR="00124838" w:rsidRPr="00002CD2" w:rsidRDefault="00124838" w:rsidP="00217DEE">
            <w:pPr>
              <w:ind w:firstLineChars="400" w:firstLine="880"/>
              <w:rPr>
                <w:color w:val="000000"/>
                <w:sz w:val="22"/>
                <w:szCs w:val="22"/>
              </w:rPr>
            </w:pPr>
            <w:r w:rsidRPr="00002CD2">
              <w:rPr>
                <w:color w:val="000000"/>
                <w:sz w:val="22"/>
                <w:szCs w:val="22"/>
              </w:rPr>
              <w:t>Chemicals &amp; chemical products</w:t>
            </w:r>
          </w:p>
        </w:tc>
        <w:tc>
          <w:tcPr>
            <w:tcW w:w="2880" w:type="dxa"/>
            <w:shd w:val="clear" w:color="auto" w:fill="auto"/>
            <w:vAlign w:val="center"/>
            <w:hideMark/>
          </w:tcPr>
          <w:p w14:paraId="53F5C854" w14:textId="77777777" w:rsidR="00124838" w:rsidRPr="00002CD2" w:rsidRDefault="00124838" w:rsidP="00217DEE">
            <w:pPr>
              <w:jc w:val="center"/>
              <w:rPr>
                <w:color w:val="000000"/>
                <w:sz w:val="22"/>
                <w:szCs w:val="22"/>
              </w:rPr>
            </w:pPr>
            <w:r w:rsidRPr="00002CD2">
              <w:rPr>
                <w:color w:val="000000"/>
                <w:sz w:val="22"/>
                <w:szCs w:val="22"/>
              </w:rPr>
              <w:t>1</w:t>
            </w:r>
          </w:p>
        </w:tc>
      </w:tr>
      <w:tr w:rsidR="00124838" w:rsidRPr="00002CD2" w14:paraId="2AF90E44" w14:textId="77777777" w:rsidTr="00217DEE">
        <w:trPr>
          <w:trHeight w:val="288"/>
        </w:trPr>
        <w:tc>
          <w:tcPr>
            <w:tcW w:w="7200" w:type="dxa"/>
            <w:shd w:val="clear" w:color="auto" w:fill="auto"/>
            <w:vAlign w:val="center"/>
            <w:hideMark/>
          </w:tcPr>
          <w:p w14:paraId="56320358" w14:textId="77777777" w:rsidR="00124838" w:rsidRPr="00002CD2" w:rsidRDefault="00124838" w:rsidP="00217DEE">
            <w:pPr>
              <w:jc w:val="right"/>
              <w:rPr>
                <w:color w:val="000000"/>
                <w:sz w:val="22"/>
                <w:szCs w:val="22"/>
              </w:rPr>
            </w:pPr>
          </w:p>
        </w:tc>
        <w:tc>
          <w:tcPr>
            <w:tcW w:w="2880" w:type="dxa"/>
            <w:shd w:val="clear" w:color="auto" w:fill="auto"/>
            <w:vAlign w:val="center"/>
            <w:hideMark/>
          </w:tcPr>
          <w:p w14:paraId="57B73856" w14:textId="77777777" w:rsidR="00124838" w:rsidRPr="00002CD2" w:rsidRDefault="00124838" w:rsidP="00217DEE">
            <w:pPr>
              <w:jc w:val="center"/>
              <w:rPr>
                <w:sz w:val="20"/>
                <w:szCs w:val="20"/>
              </w:rPr>
            </w:pPr>
          </w:p>
        </w:tc>
      </w:tr>
      <w:tr w:rsidR="00124838" w:rsidRPr="00002CD2" w14:paraId="75B18A8E" w14:textId="77777777" w:rsidTr="00217DEE">
        <w:trPr>
          <w:trHeight w:val="288"/>
        </w:trPr>
        <w:tc>
          <w:tcPr>
            <w:tcW w:w="7200" w:type="dxa"/>
            <w:shd w:val="clear" w:color="auto" w:fill="auto"/>
            <w:vAlign w:val="center"/>
            <w:hideMark/>
          </w:tcPr>
          <w:p w14:paraId="2FA50412" w14:textId="77777777" w:rsidR="00124838" w:rsidRPr="00002CD2" w:rsidRDefault="00124838" w:rsidP="00217DEE">
            <w:pPr>
              <w:rPr>
                <w:color w:val="000000"/>
                <w:sz w:val="22"/>
                <w:szCs w:val="22"/>
              </w:rPr>
            </w:pPr>
            <w:r w:rsidRPr="00002CD2">
              <w:rPr>
                <w:color w:val="000000"/>
                <w:sz w:val="22"/>
                <w:szCs w:val="22"/>
              </w:rPr>
              <w:t>Foreign plant characteristics:</w:t>
            </w:r>
          </w:p>
        </w:tc>
        <w:tc>
          <w:tcPr>
            <w:tcW w:w="2880" w:type="dxa"/>
            <w:shd w:val="clear" w:color="auto" w:fill="auto"/>
            <w:vAlign w:val="bottom"/>
            <w:hideMark/>
          </w:tcPr>
          <w:p w14:paraId="6899F74F" w14:textId="77777777" w:rsidR="00124838" w:rsidRPr="00002CD2" w:rsidRDefault="00124838" w:rsidP="00217DEE">
            <w:pPr>
              <w:jc w:val="center"/>
              <w:rPr>
                <w:color w:val="000000"/>
                <w:sz w:val="22"/>
                <w:szCs w:val="22"/>
              </w:rPr>
            </w:pPr>
          </w:p>
        </w:tc>
      </w:tr>
      <w:tr w:rsidR="00124838" w:rsidRPr="00002CD2" w14:paraId="2ECFD93E" w14:textId="77777777" w:rsidTr="00217DEE">
        <w:trPr>
          <w:trHeight w:val="288"/>
        </w:trPr>
        <w:tc>
          <w:tcPr>
            <w:tcW w:w="7200" w:type="dxa"/>
            <w:shd w:val="clear" w:color="auto" w:fill="auto"/>
            <w:vAlign w:val="center"/>
            <w:hideMark/>
          </w:tcPr>
          <w:p w14:paraId="371D6944" w14:textId="77777777" w:rsidR="00124838" w:rsidRPr="00002CD2" w:rsidRDefault="00124838" w:rsidP="00217DEE">
            <w:pPr>
              <w:ind w:firstLineChars="400" w:firstLine="880"/>
              <w:rPr>
                <w:color w:val="000000"/>
                <w:sz w:val="22"/>
                <w:szCs w:val="22"/>
              </w:rPr>
            </w:pPr>
            <w:r>
              <w:rPr>
                <w:color w:val="000000"/>
                <w:sz w:val="22"/>
                <w:szCs w:val="22"/>
              </w:rPr>
              <w:t xml:space="preserve">Number of </w:t>
            </w:r>
            <w:r w:rsidRPr="00002CD2">
              <w:rPr>
                <w:color w:val="000000"/>
                <w:sz w:val="22"/>
                <w:szCs w:val="22"/>
              </w:rPr>
              <w:t>Employees</w:t>
            </w:r>
          </w:p>
        </w:tc>
        <w:tc>
          <w:tcPr>
            <w:tcW w:w="2880" w:type="dxa"/>
            <w:shd w:val="clear" w:color="auto" w:fill="auto"/>
            <w:vAlign w:val="center"/>
            <w:hideMark/>
          </w:tcPr>
          <w:p w14:paraId="7E5C1CF5" w14:textId="77777777" w:rsidR="00124838" w:rsidRPr="00002CD2" w:rsidRDefault="00124838" w:rsidP="00217DEE">
            <w:pPr>
              <w:jc w:val="center"/>
              <w:rPr>
                <w:color w:val="000000"/>
                <w:sz w:val="22"/>
                <w:szCs w:val="22"/>
              </w:rPr>
            </w:pPr>
            <w:r w:rsidRPr="00002CD2">
              <w:rPr>
                <w:color w:val="000000"/>
                <w:sz w:val="22"/>
                <w:szCs w:val="22"/>
              </w:rPr>
              <w:t>51.29</w:t>
            </w:r>
          </w:p>
        </w:tc>
      </w:tr>
      <w:tr w:rsidR="00124838" w:rsidRPr="00002CD2" w14:paraId="10543C9A" w14:textId="77777777" w:rsidTr="00217DEE">
        <w:trPr>
          <w:trHeight w:val="288"/>
        </w:trPr>
        <w:tc>
          <w:tcPr>
            <w:tcW w:w="7200" w:type="dxa"/>
            <w:shd w:val="clear" w:color="auto" w:fill="auto"/>
            <w:vAlign w:val="center"/>
            <w:hideMark/>
          </w:tcPr>
          <w:p w14:paraId="76CDEB46" w14:textId="77777777" w:rsidR="00124838" w:rsidRPr="00002CD2" w:rsidRDefault="00124838" w:rsidP="00217DEE">
            <w:pPr>
              <w:jc w:val="right"/>
              <w:rPr>
                <w:color w:val="000000"/>
                <w:sz w:val="22"/>
                <w:szCs w:val="22"/>
              </w:rPr>
            </w:pPr>
          </w:p>
        </w:tc>
        <w:tc>
          <w:tcPr>
            <w:tcW w:w="2880" w:type="dxa"/>
            <w:shd w:val="clear" w:color="auto" w:fill="auto"/>
            <w:vAlign w:val="center"/>
            <w:hideMark/>
          </w:tcPr>
          <w:p w14:paraId="54C7CEC5" w14:textId="77777777" w:rsidR="00124838" w:rsidRPr="00002CD2" w:rsidRDefault="00124838" w:rsidP="00217DEE">
            <w:pPr>
              <w:jc w:val="center"/>
              <w:rPr>
                <w:color w:val="000000"/>
                <w:sz w:val="22"/>
                <w:szCs w:val="22"/>
              </w:rPr>
            </w:pPr>
            <w:r>
              <w:rPr>
                <w:color w:val="000000"/>
                <w:sz w:val="22"/>
                <w:szCs w:val="22"/>
              </w:rPr>
              <w:t>(</w:t>
            </w:r>
            <w:r w:rsidRPr="00002CD2">
              <w:rPr>
                <w:color w:val="000000"/>
                <w:sz w:val="22"/>
                <w:szCs w:val="22"/>
              </w:rPr>
              <w:t>90.06</w:t>
            </w:r>
            <w:r>
              <w:rPr>
                <w:color w:val="000000"/>
                <w:sz w:val="22"/>
                <w:szCs w:val="22"/>
              </w:rPr>
              <w:t>)</w:t>
            </w:r>
          </w:p>
        </w:tc>
      </w:tr>
      <w:tr w:rsidR="00124838" w:rsidRPr="00002CD2" w14:paraId="12E19A1A" w14:textId="77777777" w:rsidTr="00217DEE">
        <w:trPr>
          <w:trHeight w:val="288"/>
        </w:trPr>
        <w:tc>
          <w:tcPr>
            <w:tcW w:w="7200" w:type="dxa"/>
            <w:shd w:val="clear" w:color="auto" w:fill="auto"/>
            <w:vAlign w:val="center"/>
            <w:hideMark/>
          </w:tcPr>
          <w:p w14:paraId="0AA59C0B" w14:textId="77777777" w:rsidR="00124838" w:rsidRPr="00002CD2" w:rsidRDefault="00124838" w:rsidP="00217DEE">
            <w:pPr>
              <w:ind w:firstLineChars="400" w:firstLine="880"/>
              <w:rPr>
                <w:color w:val="000000"/>
                <w:sz w:val="22"/>
                <w:szCs w:val="22"/>
              </w:rPr>
            </w:pPr>
            <w:r w:rsidRPr="00002CD2">
              <w:rPr>
                <w:color w:val="000000"/>
                <w:sz w:val="22"/>
                <w:szCs w:val="22"/>
              </w:rPr>
              <w:t>Share of local labor market (%)</w:t>
            </w:r>
          </w:p>
        </w:tc>
        <w:tc>
          <w:tcPr>
            <w:tcW w:w="2880" w:type="dxa"/>
            <w:shd w:val="clear" w:color="auto" w:fill="auto"/>
            <w:vAlign w:val="center"/>
            <w:hideMark/>
          </w:tcPr>
          <w:p w14:paraId="0E5FF909" w14:textId="77777777" w:rsidR="00124838" w:rsidRPr="00002CD2" w:rsidRDefault="00124838" w:rsidP="00217DEE">
            <w:pPr>
              <w:jc w:val="center"/>
              <w:rPr>
                <w:color w:val="000000"/>
                <w:sz w:val="22"/>
                <w:szCs w:val="22"/>
              </w:rPr>
            </w:pPr>
            <w:r w:rsidRPr="00002CD2">
              <w:rPr>
                <w:color w:val="000000"/>
                <w:sz w:val="22"/>
                <w:szCs w:val="22"/>
              </w:rPr>
              <w:t>18.69</w:t>
            </w:r>
          </w:p>
        </w:tc>
      </w:tr>
      <w:tr w:rsidR="00124838" w:rsidRPr="00002CD2" w14:paraId="7640CE60" w14:textId="77777777" w:rsidTr="00217DEE">
        <w:trPr>
          <w:trHeight w:val="288"/>
        </w:trPr>
        <w:tc>
          <w:tcPr>
            <w:tcW w:w="7200" w:type="dxa"/>
            <w:shd w:val="clear" w:color="auto" w:fill="auto"/>
            <w:vAlign w:val="center"/>
            <w:hideMark/>
          </w:tcPr>
          <w:p w14:paraId="73E18406" w14:textId="77777777" w:rsidR="00124838" w:rsidRPr="00002CD2" w:rsidRDefault="00124838" w:rsidP="00217DEE">
            <w:pPr>
              <w:jc w:val="right"/>
              <w:rPr>
                <w:color w:val="000000"/>
                <w:sz w:val="22"/>
                <w:szCs w:val="22"/>
              </w:rPr>
            </w:pPr>
          </w:p>
        </w:tc>
        <w:tc>
          <w:tcPr>
            <w:tcW w:w="2880" w:type="dxa"/>
            <w:shd w:val="clear" w:color="auto" w:fill="auto"/>
            <w:vAlign w:val="center"/>
            <w:hideMark/>
          </w:tcPr>
          <w:p w14:paraId="2D92DD4E" w14:textId="77777777" w:rsidR="00124838" w:rsidRPr="00002CD2" w:rsidRDefault="00124838" w:rsidP="00217DEE">
            <w:pPr>
              <w:jc w:val="center"/>
              <w:rPr>
                <w:color w:val="000000"/>
                <w:sz w:val="22"/>
                <w:szCs w:val="22"/>
              </w:rPr>
            </w:pPr>
            <w:r>
              <w:rPr>
                <w:color w:val="000000"/>
                <w:sz w:val="22"/>
                <w:szCs w:val="22"/>
              </w:rPr>
              <w:t>(</w:t>
            </w:r>
            <w:r w:rsidRPr="00002CD2">
              <w:rPr>
                <w:color w:val="000000"/>
                <w:sz w:val="22"/>
                <w:szCs w:val="22"/>
              </w:rPr>
              <w:t>16.35</w:t>
            </w:r>
            <w:r>
              <w:rPr>
                <w:color w:val="000000"/>
                <w:sz w:val="22"/>
                <w:szCs w:val="22"/>
              </w:rPr>
              <w:t>)</w:t>
            </w:r>
          </w:p>
        </w:tc>
      </w:tr>
    </w:tbl>
    <w:p w14:paraId="2F3A3F4C" w14:textId="52839251" w:rsidR="000B03CB" w:rsidRDefault="00124838" w:rsidP="00124838">
      <w:pPr>
        <w:autoSpaceDE w:val="0"/>
        <w:autoSpaceDN w:val="0"/>
        <w:adjustRightInd w:val="0"/>
        <w:rPr>
          <w:rFonts w:asciiTheme="majorBidi" w:eastAsiaTheme="minorHAnsi" w:hAnsiTheme="majorBidi" w:cstheme="majorBidi"/>
          <w:sz w:val="22"/>
          <w:szCs w:val="22"/>
        </w:rPr>
      </w:pPr>
      <w:r w:rsidRPr="00F63AA8">
        <w:rPr>
          <w:rFonts w:asciiTheme="majorBidi" w:eastAsiaTheme="minorHAnsi" w:hAnsiTheme="majorBidi" w:cstheme="majorBidi"/>
          <w:sz w:val="22"/>
          <w:szCs w:val="22"/>
        </w:rPr>
        <w:t xml:space="preserve">Note: This </w:t>
      </w:r>
      <w:r w:rsidR="00C55B8D">
        <w:rPr>
          <w:rFonts w:asciiTheme="majorBidi" w:eastAsiaTheme="minorHAnsi" w:hAnsiTheme="majorBidi" w:cstheme="majorBidi"/>
          <w:sz w:val="22"/>
          <w:szCs w:val="22"/>
        </w:rPr>
        <w:t>t</w:t>
      </w:r>
      <w:r w:rsidRPr="00F63AA8">
        <w:rPr>
          <w:rFonts w:asciiTheme="majorBidi" w:eastAsiaTheme="minorHAnsi" w:hAnsiTheme="majorBidi" w:cstheme="majorBidi"/>
          <w:sz w:val="22"/>
          <w:szCs w:val="22"/>
        </w:rPr>
        <w:t>able displays descriptive information on the usable openings and districts used in the second research design. The values for</w:t>
      </w:r>
      <w:r>
        <w:rPr>
          <w:rFonts w:asciiTheme="majorBidi" w:eastAsiaTheme="minorHAnsi" w:hAnsiTheme="majorBidi" w:cstheme="majorBidi"/>
          <w:sz w:val="22"/>
          <w:szCs w:val="22"/>
        </w:rPr>
        <w:t xml:space="preserve"> ‘Number of</w:t>
      </w:r>
      <w:r w:rsidRPr="00F63AA8">
        <w:rPr>
          <w:rFonts w:asciiTheme="majorBidi" w:eastAsiaTheme="minorHAnsi" w:hAnsiTheme="majorBidi" w:cstheme="majorBidi"/>
          <w:sz w:val="22"/>
          <w:szCs w:val="22"/>
        </w:rPr>
        <w:t xml:space="preserve"> Employees</w:t>
      </w:r>
      <w:r>
        <w:rPr>
          <w:rFonts w:asciiTheme="majorBidi" w:eastAsiaTheme="minorHAnsi" w:hAnsiTheme="majorBidi" w:cstheme="majorBidi"/>
          <w:sz w:val="22"/>
          <w:szCs w:val="22"/>
        </w:rPr>
        <w:t>’</w:t>
      </w:r>
      <w:r w:rsidRPr="00F63AA8">
        <w:rPr>
          <w:rFonts w:asciiTheme="majorBidi" w:eastAsiaTheme="minorHAnsi" w:hAnsiTheme="majorBidi" w:cstheme="majorBidi"/>
          <w:sz w:val="22"/>
          <w:szCs w:val="22"/>
        </w:rPr>
        <w:t xml:space="preserve"> and </w:t>
      </w:r>
      <w:r>
        <w:rPr>
          <w:rFonts w:asciiTheme="majorBidi" w:eastAsiaTheme="minorHAnsi" w:hAnsiTheme="majorBidi" w:cstheme="majorBidi"/>
          <w:sz w:val="22"/>
          <w:szCs w:val="22"/>
        </w:rPr>
        <w:t>‘</w:t>
      </w:r>
      <w:r w:rsidRPr="00F63AA8">
        <w:rPr>
          <w:rFonts w:asciiTheme="majorBidi" w:eastAsiaTheme="minorHAnsi" w:hAnsiTheme="majorBidi" w:cstheme="majorBidi"/>
          <w:sz w:val="22"/>
          <w:szCs w:val="22"/>
        </w:rPr>
        <w:t>Share of local labor market</w:t>
      </w:r>
      <w:r>
        <w:rPr>
          <w:rFonts w:asciiTheme="majorBidi" w:eastAsiaTheme="minorHAnsi" w:hAnsiTheme="majorBidi" w:cstheme="majorBidi"/>
          <w:sz w:val="22"/>
          <w:szCs w:val="22"/>
        </w:rPr>
        <w:t>’</w:t>
      </w:r>
      <w:r w:rsidRPr="00F63AA8">
        <w:rPr>
          <w:rFonts w:asciiTheme="majorBidi" w:eastAsiaTheme="minorHAnsi" w:hAnsiTheme="majorBidi" w:cstheme="majorBidi"/>
          <w:sz w:val="22"/>
          <w:szCs w:val="22"/>
        </w:rPr>
        <w:t xml:space="preserve"> are the average between </w:t>
      </w:r>
      <m:oMath>
        <m:r>
          <w:rPr>
            <w:rFonts w:ascii="Cambria Math" w:eastAsiaTheme="minorHAnsi" w:hAnsi="Cambria Math" w:cstheme="majorBidi"/>
            <w:sz w:val="22"/>
            <w:szCs w:val="22"/>
          </w:rPr>
          <m:t>τ=0</m:t>
        </m:r>
      </m:oMath>
      <w:r w:rsidRPr="00F63AA8">
        <w:rPr>
          <w:rFonts w:asciiTheme="majorBidi" w:eastAsiaTheme="minorEastAsia" w:hAnsiTheme="majorBidi" w:cstheme="majorBidi"/>
          <w:sz w:val="22"/>
          <w:szCs w:val="22"/>
        </w:rPr>
        <w:t xml:space="preserve"> </w:t>
      </w:r>
      <w:proofErr w:type="gramStart"/>
      <w:r w:rsidRPr="00F63AA8">
        <w:rPr>
          <w:rFonts w:asciiTheme="majorBidi" w:eastAsiaTheme="minorEastAsia" w:hAnsiTheme="majorBidi" w:cstheme="majorBidi"/>
          <w:sz w:val="22"/>
          <w:szCs w:val="22"/>
        </w:rPr>
        <w:t xml:space="preserve">and </w:t>
      </w:r>
      <w:proofErr w:type="gramEnd"/>
      <m:oMath>
        <m:r>
          <w:rPr>
            <w:rFonts w:ascii="Cambria Math" w:eastAsiaTheme="minorHAnsi" w:hAnsi="Cambria Math" w:cstheme="majorBidi"/>
            <w:sz w:val="22"/>
            <w:szCs w:val="22"/>
          </w:rPr>
          <m:t>τ=1</m:t>
        </m:r>
      </m:oMath>
      <w:r w:rsidRPr="00F63AA8">
        <w:rPr>
          <w:rFonts w:asciiTheme="majorBidi" w:eastAsiaTheme="minorEastAsia" w:hAnsiTheme="majorBidi" w:cstheme="majorBidi"/>
          <w:sz w:val="22"/>
          <w:szCs w:val="22"/>
        </w:rPr>
        <w:t xml:space="preserve">. </w:t>
      </w:r>
      <w:r w:rsidRPr="00F63AA8">
        <w:rPr>
          <w:rFonts w:asciiTheme="majorBidi" w:eastAsiaTheme="minorHAnsi" w:hAnsiTheme="majorBidi" w:cstheme="majorBidi"/>
          <w:sz w:val="22"/>
          <w:szCs w:val="22"/>
        </w:rPr>
        <w:t>Standard deviations are shown in parentheses</w:t>
      </w:r>
      <w:r>
        <w:rPr>
          <w:rFonts w:asciiTheme="majorBidi" w:eastAsiaTheme="minorHAnsi" w:hAnsiTheme="majorBidi" w:cstheme="majorBidi"/>
          <w:sz w:val="22"/>
          <w:szCs w:val="22"/>
        </w:rPr>
        <w:t>.</w:t>
      </w:r>
    </w:p>
    <w:p w14:paraId="1C910A44" w14:textId="77777777" w:rsidR="000B03CB" w:rsidRDefault="000B03CB">
      <w:pPr>
        <w:widowControl w:val="0"/>
        <w:autoSpaceDE w:val="0"/>
        <w:autoSpaceDN w:val="0"/>
        <w:rPr>
          <w:rFonts w:asciiTheme="majorBidi" w:eastAsiaTheme="minorHAnsi" w:hAnsiTheme="majorBidi" w:cstheme="majorBidi"/>
          <w:sz w:val="22"/>
          <w:szCs w:val="22"/>
        </w:rPr>
      </w:pPr>
      <w:r>
        <w:rPr>
          <w:rFonts w:asciiTheme="majorBidi" w:eastAsiaTheme="minorHAnsi" w:hAnsiTheme="majorBidi" w:cstheme="majorBidi"/>
          <w:sz w:val="22"/>
          <w:szCs w:val="22"/>
        </w:rPr>
        <w:br w:type="page"/>
      </w:r>
    </w:p>
    <w:p w14:paraId="4B2A8839" w14:textId="77777777" w:rsidR="000B03CB" w:rsidRDefault="000B03CB" w:rsidP="000B03CB">
      <w:pPr>
        <w:jc w:val="center"/>
      </w:pPr>
      <w:r>
        <w:lastRenderedPageBreak/>
        <w:t>Table A.5</w:t>
      </w:r>
      <w:r w:rsidRPr="001E7680">
        <w:t>: Linkages to FDI</w:t>
      </w:r>
      <w:r>
        <w:t xml:space="preserve"> by Domestic Plant Characteristics, Hired FDI Labor</w:t>
      </w:r>
    </w:p>
    <w:tbl>
      <w:tblPr>
        <w:tblW w:w="10800" w:type="dxa"/>
        <w:jc w:val="center"/>
        <w:tblCellMar>
          <w:left w:w="75" w:type="dxa"/>
          <w:right w:w="75" w:type="dxa"/>
        </w:tblCellMar>
        <w:tblLook w:val="04A0" w:firstRow="1" w:lastRow="0" w:firstColumn="1" w:lastColumn="0" w:noHBand="0" w:noVBand="1"/>
      </w:tblPr>
      <w:tblGrid>
        <w:gridCol w:w="4951"/>
        <w:gridCol w:w="1170"/>
        <w:gridCol w:w="1170"/>
        <w:gridCol w:w="1170"/>
        <w:gridCol w:w="1169"/>
        <w:gridCol w:w="1170"/>
      </w:tblGrid>
      <w:tr w:rsidR="000B03CB" w:rsidRPr="00941377" w14:paraId="2FB34122" w14:textId="77777777" w:rsidTr="00376103">
        <w:trPr>
          <w:jc w:val="center"/>
        </w:trPr>
        <w:tc>
          <w:tcPr>
            <w:tcW w:w="4951" w:type="dxa"/>
            <w:tcBorders>
              <w:top w:val="single" w:sz="6" w:space="0" w:color="auto"/>
              <w:left w:val="nil"/>
              <w:bottom w:val="nil"/>
              <w:right w:val="nil"/>
            </w:tcBorders>
          </w:tcPr>
          <w:p w14:paraId="39B8CDE5"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Borders>
              <w:top w:val="single" w:sz="6" w:space="0" w:color="auto"/>
              <w:left w:val="nil"/>
              <w:bottom w:val="nil"/>
              <w:right w:val="nil"/>
            </w:tcBorders>
            <w:hideMark/>
          </w:tcPr>
          <w:p w14:paraId="01BFA63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w:t>
            </w:r>
          </w:p>
        </w:tc>
        <w:tc>
          <w:tcPr>
            <w:tcW w:w="1170" w:type="dxa"/>
            <w:tcBorders>
              <w:top w:val="single" w:sz="6" w:space="0" w:color="auto"/>
              <w:left w:val="nil"/>
              <w:bottom w:val="nil"/>
              <w:right w:val="nil"/>
            </w:tcBorders>
            <w:hideMark/>
          </w:tcPr>
          <w:p w14:paraId="3057F4D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(2)</w:t>
            </w:r>
          </w:p>
        </w:tc>
        <w:tc>
          <w:tcPr>
            <w:tcW w:w="1170" w:type="dxa"/>
            <w:tcBorders>
              <w:top w:val="single" w:sz="6" w:space="0" w:color="auto"/>
              <w:left w:val="nil"/>
              <w:bottom w:val="nil"/>
              <w:right w:val="nil"/>
            </w:tcBorders>
            <w:hideMark/>
          </w:tcPr>
          <w:p w14:paraId="39583DF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(3)</w:t>
            </w:r>
          </w:p>
        </w:tc>
        <w:tc>
          <w:tcPr>
            <w:tcW w:w="1169" w:type="dxa"/>
            <w:tcBorders>
              <w:top w:val="single" w:sz="6" w:space="0" w:color="auto"/>
              <w:left w:val="nil"/>
              <w:bottom w:val="nil"/>
              <w:right w:val="nil"/>
            </w:tcBorders>
          </w:tcPr>
          <w:p w14:paraId="094EDCA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(4)</w:t>
            </w:r>
          </w:p>
        </w:tc>
        <w:tc>
          <w:tcPr>
            <w:tcW w:w="1170" w:type="dxa"/>
            <w:tcBorders>
              <w:top w:val="single" w:sz="6" w:space="0" w:color="auto"/>
              <w:left w:val="nil"/>
              <w:bottom w:val="nil"/>
              <w:right w:val="nil"/>
            </w:tcBorders>
          </w:tcPr>
          <w:p w14:paraId="31734F3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(5)</w:t>
            </w:r>
          </w:p>
        </w:tc>
      </w:tr>
      <w:tr w:rsidR="000B03CB" w:rsidRPr="00941377" w14:paraId="74E13436" w14:textId="77777777" w:rsidTr="00376103">
        <w:trPr>
          <w:jc w:val="center"/>
        </w:trPr>
        <w:tc>
          <w:tcPr>
            <w:tcW w:w="4951" w:type="dxa"/>
            <w:hideMark/>
          </w:tcPr>
          <w:p w14:paraId="0AD67FC2"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VARIABLES</w:t>
            </w:r>
          </w:p>
        </w:tc>
        <w:tc>
          <w:tcPr>
            <w:tcW w:w="1170" w:type="dxa"/>
          </w:tcPr>
          <w:p w14:paraId="61EFF71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DE7F1D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636C5C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0E4E9EB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92AAAA3"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54950B90" w14:textId="77777777" w:rsidTr="00376103">
        <w:trPr>
          <w:jc w:val="center"/>
        </w:trPr>
        <w:tc>
          <w:tcPr>
            <w:tcW w:w="4951" w:type="dxa"/>
            <w:tcBorders>
              <w:top w:val="nil"/>
              <w:left w:val="nil"/>
              <w:bottom w:val="single" w:sz="6" w:space="0" w:color="auto"/>
              <w:right w:val="nil"/>
            </w:tcBorders>
            <w:hideMark/>
          </w:tcPr>
          <w:p w14:paraId="7E9CE556"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 xml:space="preserve">Outcome = </w:t>
            </w:r>
            <w:r w:rsidRPr="00941377">
              <w:rPr>
                <w:color w:val="000000"/>
                <w:sz w:val="20"/>
                <w:szCs w:val="20"/>
              </w:rPr>
              <w:t>hired employees who worked in FDI plant</w:t>
            </w:r>
          </w:p>
        </w:tc>
        <w:tc>
          <w:tcPr>
            <w:tcW w:w="1170" w:type="dxa"/>
            <w:tcBorders>
              <w:top w:val="nil"/>
              <w:left w:val="nil"/>
              <w:bottom w:val="single" w:sz="6" w:space="0" w:color="auto"/>
              <w:right w:val="nil"/>
            </w:tcBorders>
          </w:tcPr>
          <w:p w14:paraId="64171FD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662D178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6AEB83A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Borders>
              <w:top w:val="nil"/>
              <w:left w:val="nil"/>
              <w:bottom w:val="single" w:sz="6" w:space="0" w:color="auto"/>
              <w:right w:val="nil"/>
            </w:tcBorders>
          </w:tcPr>
          <w:p w14:paraId="6825BA8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0A720E23"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78340CB3" w14:textId="77777777" w:rsidTr="00376103">
        <w:trPr>
          <w:jc w:val="center"/>
        </w:trPr>
        <w:tc>
          <w:tcPr>
            <w:tcW w:w="4951" w:type="dxa"/>
          </w:tcPr>
          <w:p w14:paraId="74E96BA6"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39D3C56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C49C5D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537510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362D1CF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BBC0C62"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79B1ACCF" w14:textId="77777777" w:rsidTr="00376103">
        <w:trPr>
          <w:jc w:val="center"/>
        </w:trPr>
        <w:tc>
          <w:tcPr>
            <w:tcW w:w="4951" w:type="dxa"/>
            <w:hideMark/>
          </w:tcPr>
          <w:p w14:paraId="7FD82E07"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 xml:space="preserve">FDI plant in same district </w:t>
            </w:r>
            <w:r w:rsidRPr="00941377">
              <w:rPr>
                <w:sz w:val="20"/>
                <w:szCs w:val="20"/>
              </w:rPr>
              <w:t>(=1 if yes, 0 otherwise)</w:t>
            </w:r>
          </w:p>
        </w:tc>
        <w:tc>
          <w:tcPr>
            <w:tcW w:w="1170" w:type="dxa"/>
            <w:hideMark/>
          </w:tcPr>
          <w:p w14:paraId="236ABE4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0.0592***</w:t>
            </w:r>
          </w:p>
        </w:tc>
        <w:tc>
          <w:tcPr>
            <w:tcW w:w="1170" w:type="dxa"/>
            <w:hideMark/>
          </w:tcPr>
          <w:p w14:paraId="511172E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0.0449***</w:t>
            </w:r>
          </w:p>
        </w:tc>
        <w:tc>
          <w:tcPr>
            <w:tcW w:w="1170" w:type="dxa"/>
            <w:hideMark/>
          </w:tcPr>
          <w:p w14:paraId="2571864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0.0414***</w:t>
            </w:r>
          </w:p>
        </w:tc>
        <w:tc>
          <w:tcPr>
            <w:tcW w:w="1169" w:type="dxa"/>
          </w:tcPr>
          <w:p w14:paraId="0F38DF0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0.0236</w:t>
            </w:r>
          </w:p>
        </w:tc>
        <w:tc>
          <w:tcPr>
            <w:tcW w:w="1170" w:type="dxa"/>
          </w:tcPr>
          <w:p w14:paraId="13D1FBB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0.0282*</w:t>
            </w:r>
          </w:p>
        </w:tc>
      </w:tr>
      <w:tr w:rsidR="000B03CB" w:rsidRPr="00941377" w14:paraId="23B90AB9" w14:textId="77777777" w:rsidTr="00376103">
        <w:trPr>
          <w:jc w:val="center"/>
        </w:trPr>
        <w:tc>
          <w:tcPr>
            <w:tcW w:w="4951" w:type="dxa"/>
          </w:tcPr>
          <w:p w14:paraId="303F768A"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0DB350F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(0.0130)</w:t>
            </w:r>
          </w:p>
        </w:tc>
        <w:tc>
          <w:tcPr>
            <w:tcW w:w="1170" w:type="dxa"/>
            <w:hideMark/>
          </w:tcPr>
          <w:p w14:paraId="3336F75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(0.0160)</w:t>
            </w:r>
          </w:p>
        </w:tc>
        <w:tc>
          <w:tcPr>
            <w:tcW w:w="1170" w:type="dxa"/>
            <w:hideMark/>
          </w:tcPr>
          <w:p w14:paraId="5EBBA0F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(0.0159)</w:t>
            </w:r>
          </w:p>
        </w:tc>
        <w:tc>
          <w:tcPr>
            <w:tcW w:w="1169" w:type="dxa"/>
          </w:tcPr>
          <w:p w14:paraId="5F1C08B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(0.0157)</w:t>
            </w:r>
          </w:p>
        </w:tc>
        <w:tc>
          <w:tcPr>
            <w:tcW w:w="1170" w:type="dxa"/>
          </w:tcPr>
          <w:p w14:paraId="51862EA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(0.0162)</w:t>
            </w:r>
          </w:p>
        </w:tc>
      </w:tr>
      <w:tr w:rsidR="000B03CB" w:rsidRPr="00941377" w14:paraId="15822FC0" w14:textId="77777777" w:rsidTr="00376103">
        <w:trPr>
          <w:jc w:val="center"/>
        </w:trPr>
        <w:tc>
          <w:tcPr>
            <w:tcW w:w="4951" w:type="dxa"/>
            <w:hideMark/>
          </w:tcPr>
          <w:p w14:paraId="0CDD2251"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FDI plant in same district &amp; 4-digit ISIC sector</w:t>
            </w:r>
          </w:p>
        </w:tc>
        <w:tc>
          <w:tcPr>
            <w:tcW w:w="1170" w:type="dxa"/>
          </w:tcPr>
          <w:p w14:paraId="1A7A3F5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5EDDA6A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0.0247</w:t>
            </w:r>
          </w:p>
        </w:tc>
        <w:tc>
          <w:tcPr>
            <w:tcW w:w="1170" w:type="dxa"/>
            <w:hideMark/>
          </w:tcPr>
          <w:p w14:paraId="784E522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0.0225</w:t>
            </w:r>
          </w:p>
        </w:tc>
        <w:tc>
          <w:tcPr>
            <w:tcW w:w="1169" w:type="dxa"/>
          </w:tcPr>
          <w:p w14:paraId="6FB21F3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0.0149</w:t>
            </w:r>
          </w:p>
        </w:tc>
        <w:tc>
          <w:tcPr>
            <w:tcW w:w="1170" w:type="dxa"/>
          </w:tcPr>
          <w:p w14:paraId="1F658A9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-0.00323</w:t>
            </w:r>
          </w:p>
        </w:tc>
      </w:tr>
      <w:tr w:rsidR="000B03CB" w:rsidRPr="00941377" w14:paraId="73F9CFD0" w14:textId="77777777" w:rsidTr="00376103">
        <w:trPr>
          <w:jc w:val="center"/>
        </w:trPr>
        <w:tc>
          <w:tcPr>
            <w:tcW w:w="4951" w:type="dxa"/>
          </w:tcPr>
          <w:p w14:paraId="3E6EA660"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35F1919C"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0F6BD44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(0.0181)</w:t>
            </w:r>
          </w:p>
        </w:tc>
        <w:tc>
          <w:tcPr>
            <w:tcW w:w="1170" w:type="dxa"/>
            <w:hideMark/>
          </w:tcPr>
          <w:p w14:paraId="36BA9F8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(0.0180)</w:t>
            </w:r>
          </w:p>
        </w:tc>
        <w:tc>
          <w:tcPr>
            <w:tcW w:w="1169" w:type="dxa"/>
          </w:tcPr>
          <w:p w14:paraId="3085BBD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(0.0176)</w:t>
            </w:r>
          </w:p>
        </w:tc>
        <w:tc>
          <w:tcPr>
            <w:tcW w:w="1170" w:type="dxa"/>
          </w:tcPr>
          <w:p w14:paraId="1583950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(0.0180)</w:t>
            </w:r>
          </w:p>
        </w:tc>
      </w:tr>
      <w:tr w:rsidR="000B03CB" w:rsidRPr="00941377" w14:paraId="36DCF265" w14:textId="77777777" w:rsidTr="00376103">
        <w:trPr>
          <w:jc w:val="center"/>
        </w:trPr>
        <w:tc>
          <w:tcPr>
            <w:tcW w:w="4951" w:type="dxa"/>
          </w:tcPr>
          <w:p w14:paraId="51A65253"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Firm exports production </w:t>
            </w:r>
            <w:r w:rsidRPr="00941377">
              <w:rPr>
                <w:sz w:val="20"/>
                <w:szCs w:val="20"/>
              </w:rPr>
              <w:t>(=1 if yes, 0 otherwise)</w:t>
            </w:r>
          </w:p>
        </w:tc>
        <w:tc>
          <w:tcPr>
            <w:tcW w:w="1170" w:type="dxa"/>
          </w:tcPr>
          <w:p w14:paraId="74B12C6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C01DEC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ECC9DA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0.103*</w:t>
            </w:r>
          </w:p>
        </w:tc>
        <w:tc>
          <w:tcPr>
            <w:tcW w:w="1169" w:type="dxa"/>
          </w:tcPr>
          <w:p w14:paraId="0AC931A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0.0321</w:t>
            </w:r>
          </w:p>
        </w:tc>
        <w:tc>
          <w:tcPr>
            <w:tcW w:w="1170" w:type="dxa"/>
          </w:tcPr>
          <w:p w14:paraId="6383158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0.0350</w:t>
            </w:r>
          </w:p>
        </w:tc>
      </w:tr>
      <w:tr w:rsidR="000B03CB" w:rsidRPr="00941377" w14:paraId="70F1FADD" w14:textId="77777777" w:rsidTr="00376103">
        <w:trPr>
          <w:jc w:val="center"/>
        </w:trPr>
        <w:tc>
          <w:tcPr>
            <w:tcW w:w="4951" w:type="dxa"/>
          </w:tcPr>
          <w:p w14:paraId="554BE22F"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5B31089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322F80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F90D07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(0.0590)</w:t>
            </w:r>
          </w:p>
        </w:tc>
        <w:tc>
          <w:tcPr>
            <w:tcW w:w="1169" w:type="dxa"/>
          </w:tcPr>
          <w:p w14:paraId="219B705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(0.0583)</w:t>
            </w:r>
          </w:p>
        </w:tc>
        <w:tc>
          <w:tcPr>
            <w:tcW w:w="1170" w:type="dxa"/>
          </w:tcPr>
          <w:p w14:paraId="63312F5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(0.0576)</w:t>
            </w:r>
          </w:p>
        </w:tc>
      </w:tr>
      <w:tr w:rsidR="000B03CB" w:rsidRPr="00941377" w14:paraId="58D9B020" w14:textId="77777777" w:rsidTr="00376103">
        <w:trPr>
          <w:jc w:val="center"/>
        </w:trPr>
        <w:tc>
          <w:tcPr>
            <w:tcW w:w="4951" w:type="dxa"/>
          </w:tcPr>
          <w:p w14:paraId="0E31DD76"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Value added per worker </w:t>
            </w:r>
            <w:r w:rsidRPr="00941377">
              <w:rPr>
                <w:sz w:val="20"/>
                <w:szCs w:val="20"/>
              </w:rPr>
              <w:t>(log)</w:t>
            </w:r>
          </w:p>
        </w:tc>
        <w:tc>
          <w:tcPr>
            <w:tcW w:w="1170" w:type="dxa"/>
          </w:tcPr>
          <w:p w14:paraId="2A099E0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DFF77A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C9E6C6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0.0125**</w:t>
            </w:r>
          </w:p>
        </w:tc>
        <w:tc>
          <w:tcPr>
            <w:tcW w:w="1169" w:type="dxa"/>
          </w:tcPr>
          <w:p w14:paraId="44B2903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0.000705</w:t>
            </w:r>
          </w:p>
        </w:tc>
        <w:tc>
          <w:tcPr>
            <w:tcW w:w="1170" w:type="dxa"/>
          </w:tcPr>
          <w:p w14:paraId="1153D9D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0.000500</w:t>
            </w:r>
          </w:p>
        </w:tc>
      </w:tr>
      <w:tr w:rsidR="000B03CB" w:rsidRPr="00941377" w14:paraId="116B57AA" w14:textId="77777777" w:rsidTr="00376103">
        <w:trPr>
          <w:jc w:val="center"/>
        </w:trPr>
        <w:tc>
          <w:tcPr>
            <w:tcW w:w="4951" w:type="dxa"/>
          </w:tcPr>
          <w:p w14:paraId="3246A859"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5BB5275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FB1FEC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A87120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(0.00605)</w:t>
            </w:r>
          </w:p>
        </w:tc>
        <w:tc>
          <w:tcPr>
            <w:tcW w:w="1169" w:type="dxa"/>
          </w:tcPr>
          <w:p w14:paraId="2ACB36D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(0.00619)</w:t>
            </w:r>
          </w:p>
        </w:tc>
        <w:tc>
          <w:tcPr>
            <w:tcW w:w="1170" w:type="dxa"/>
          </w:tcPr>
          <w:p w14:paraId="510394A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(0.00584)</w:t>
            </w:r>
          </w:p>
        </w:tc>
      </w:tr>
      <w:tr w:rsidR="000B03CB" w:rsidRPr="00941377" w14:paraId="446E974E" w14:textId="77777777" w:rsidTr="00376103">
        <w:trPr>
          <w:jc w:val="center"/>
        </w:trPr>
        <w:tc>
          <w:tcPr>
            <w:tcW w:w="4951" w:type="dxa"/>
            <w:hideMark/>
          </w:tcPr>
          <w:p w14:paraId="5E0ECBAE"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- 20-49 employees</w:t>
            </w:r>
          </w:p>
        </w:tc>
        <w:tc>
          <w:tcPr>
            <w:tcW w:w="1170" w:type="dxa"/>
          </w:tcPr>
          <w:p w14:paraId="78A8B18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AAF16F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2A106E2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535F7E9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0.0391**</w:t>
            </w:r>
          </w:p>
        </w:tc>
        <w:tc>
          <w:tcPr>
            <w:tcW w:w="1170" w:type="dxa"/>
          </w:tcPr>
          <w:p w14:paraId="1188B40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0.0434***</w:t>
            </w:r>
          </w:p>
        </w:tc>
      </w:tr>
      <w:tr w:rsidR="000B03CB" w:rsidRPr="00941377" w14:paraId="6DAD1F4D" w14:textId="77777777" w:rsidTr="00376103">
        <w:trPr>
          <w:jc w:val="center"/>
        </w:trPr>
        <w:tc>
          <w:tcPr>
            <w:tcW w:w="4951" w:type="dxa"/>
          </w:tcPr>
          <w:p w14:paraId="61AF585C"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1EDDB72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AC77AE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11C2CAC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78EB275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(0.0160)</w:t>
            </w:r>
          </w:p>
        </w:tc>
        <w:tc>
          <w:tcPr>
            <w:tcW w:w="1170" w:type="dxa"/>
          </w:tcPr>
          <w:p w14:paraId="7050FAA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(0.0161)</w:t>
            </w:r>
          </w:p>
        </w:tc>
      </w:tr>
      <w:tr w:rsidR="000B03CB" w:rsidRPr="00941377" w14:paraId="3794BF7A" w14:textId="77777777" w:rsidTr="00376103">
        <w:trPr>
          <w:jc w:val="center"/>
        </w:trPr>
        <w:tc>
          <w:tcPr>
            <w:tcW w:w="4951" w:type="dxa"/>
            <w:hideMark/>
          </w:tcPr>
          <w:p w14:paraId="2596BB32"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- 50-99 employees</w:t>
            </w:r>
          </w:p>
        </w:tc>
        <w:tc>
          <w:tcPr>
            <w:tcW w:w="1170" w:type="dxa"/>
          </w:tcPr>
          <w:p w14:paraId="2298282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248785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713C9EB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3DA1531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0.116***</w:t>
            </w:r>
          </w:p>
        </w:tc>
        <w:tc>
          <w:tcPr>
            <w:tcW w:w="1170" w:type="dxa"/>
          </w:tcPr>
          <w:p w14:paraId="70FD117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0.103***</w:t>
            </w:r>
          </w:p>
        </w:tc>
      </w:tr>
      <w:tr w:rsidR="000B03CB" w:rsidRPr="00941377" w14:paraId="4DFB5EF6" w14:textId="77777777" w:rsidTr="00376103">
        <w:trPr>
          <w:jc w:val="center"/>
        </w:trPr>
        <w:tc>
          <w:tcPr>
            <w:tcW w:w="4951" w:type="dxa"/>
          </w:tcPr>
          <w:p w14:paraId="608287DB"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0AA2C2E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11C432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544824B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6EB4CD7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(0.0317)</w:t>
            </w:r>
          </w:p>
        </w:tc>
        <w:tc>
          <w:tcPr>
            <w:tcW w:w="1170" w:type="dxa"/>
          </w:tcPr>
          <w:p w14:paraId="293AC09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(0.0333)</w:t>
            </w:r>
          </w:p>
        </w:tc>
      </w:tr>
      <w:tr w:rsidR="000B03CB" w:rsidRPr="00941377" w14:paraId="0B4BDACB" w14:textId="77777777" w:rsidTr="00376103">
        <w:trPr>
          <w:jc w:val="center"/>
        </w:trPr>
        <w:tc>
          <w:tcPr>
            <w:tcW w:w="4951" w:type="dxa"/>
            <w:hideMark/>
          </w:tcPr>
          <w:p w14:paraId="3F76D1BE"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100-499 employees</w:t>
            </w:r>
          </w:p>
        </w:tc>
        <w:tc>
          <w:tcPr>
            <w:tcW w:w="1170" w:type="dxa"/>
          </w:tcPr>
          <w:p w14:paraId="4C593FB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6EE133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4664069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065E828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0.156***</w:t>
            </w:r>
          </w:p>
        </w:tc>
        <w:tc>
          <w:tcPr>
            <w:tcW w:w="1170" w:type="dxa"/>
          </w:tcPr>
          <w:p w14:paraId="72C1AE6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0.139***</w:t>
            </w:r>
          </w:p>
        </w:tc>
      </w:tr>
      <w:tr w:rsidR="000B03CB" w:rsidRPr="00941377" w14:paraId="0B55FC5A" w14:textId="77777777" w:rsidTr="00376103">
        <w:trPr>
          <w:jc w:val="center"/>
        </w:trPr>
        <w:tc>
          <w:tcPr>
            <w:tcW w:w="4951" w:type="dxa"/>
          </w:tcPr>
          <w:p w14:paraId="78155484"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655843B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6299AF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052AE26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593B654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(0.0329)</w:t>
            </w:r>
          </w:p>
        </w:tc>
        <w:tc>
          <w:tcPr>
            <w:tcW w:w="1170" w:type="dxa"/>
          </w:tcPr>
          <w:p w14:paraId="56A8231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(0.0322)</w:t>
            </w:r>
          </w:p>
        </w:tc>
      </w:tr>
      <w:tr w:rsidR="000B03CB" w:rsidRPr="00941377" w14:paraId="30E31FC8" w14:textId="77777777" w:rsidTr="00376103">
        <w:trPr>
          <w:jc w:val="center"/>
        </w:trPr>
        <w:tc>
          <w:tcPr>
            <w:tcW w:w="4951" w:type="dxa"/>
            <w:hideMark/>
          </w:tcPr>
          <w:p w14:paraId="7CBEAC82"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500+ employees</w:t>
            </w:r>
          </w:p>
        </w:tc>
        <w:tc>
          <w:tcPr>
            <w:tcW w:w="1170" w:type="dxa"/>
          </w:tcPr>
          <w:p w14:paraId="39ECF0B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1DA545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3FE2ADF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7638386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0.209**</w:t>
            </w:r>
          </w:p>
        </w:tc>
        <w:tc>
          <w:tcPr>
            <w:tcW w:w="1170" w:type="dxa"/>
          </w:tcPr>
          <w:p w14:paraId="65D82A7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0.218**</w:t>
            </w:r>
          </w:p>
        </w:tc>
      </w:tr>
      <w:tr w:rsidR="000B03CB" w:rsidRPr="00941377" w14:paraId="103E7339" w14:textId="77777777" w:rsidTr="00376103">
        <w:trPr>
          <w:jc w:val="center"/>
        </w:trPr>
        <w:tc>
          <w:tcPr>
            <w:tcW w:w="4951" w:type="dxa"/>
          </w:tcPr>
          <w:p w14:paraId="144706BD"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03DA344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514B42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664F272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059D38B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(0.0947)</w:t>
            </w:r>
          </w:p>
        </w:tc>
        <w:tc>
          <w:tcPr>
            <w:tcW w:w="1170" w:type="dxa"/>
          </w:tcPr>
          <w:p w14:paraId="7B94A30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(0.0935)</w:t>
            </w:r>
          </w:p>
        </w:tc>
      </w:tr>
      <w:tr w:rsidR="000B03CB" w:rsidRPr="00941377" w14:paraId="2C1FD014" w14:textId="77777777" w:rsidTr="00376103">
        <w:trPr>
          <w:jc w:val="center"/>
        </w:trPr>
        <w:tc>
          <w:tcPr>
            <w:tcW w:w="4951" w:type="dxa"/>
            <w:hideMark/>
          </w:tcPr>
          <w:p w14:paraId="46D70FF9"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Constant</w:t>
            </w:r>
          </w:p>
        </w:tc>
        <w:tc>
          <w:tcPr>
            <w:tcW w:w="1170" w:type="dxa"/>
            <w:hideMark/>
          </w:tcPr>
          <w:p w14:paraId="438C9B2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0.0249***</w:t>
            </w:r>
          </w:p>
        </w:tc>
        <w:tc>
          <w:tcPr>
            <w:tcW w:w="1170" w:type="dxa"/>
            <w:hideMark/>
          </w:tcPr>
          <w:p w14:paraId="0427E20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0.0249***</w:t>
            </w:r>
          </w:p>
        </w:tc>
        <w:tc>
          <w:tcPr>
            <w:tcW w:w="1170" w:type="dxa"/>
            <w:hideMark/>
          </w:tcPr>
          <w:p w14:paraId="09172AB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-0.114*</w:t>
            </w:r>
          </w:p>
        </w:tc>
        <w:tc>
          <w:tcPr>
            <w:tcW w:w="1169" w:type="dxa"/>
          </w:tcPr>
          <w:p w14:paraId="58CE983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-0.00942</w:t>
            </w:r>
          </w:p>
        </w:tc>
        <w:tc>
          <w:tcPr>
            <w:tcW w:w="1170" w:type="dxa"/>
          </w:tcPr>
          <w:p w14:paraId="08B1E80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-0.0542</w:t>
            </w:r>
          </w:p>
        </w:tc>
      </w:tr>
      <w:tr w:rsidR="000B03CB" w:rsidRPr="00941377" w14:paraId="38F2E981" w14:textId="77777777" w:rsidTr="00376103">
        <w:trPr>
          <w:jc w:val="center"/>
        </w:trPr>
        <w:tc>
          <w:tcPr>
            <w:tcW w:w="4951" w:type="dxa"/>
          </w:tcPr>
          <w:p w14:paraId="5B7E6030"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1A3CF1D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(0.00931)</w:t>
            </w:r>
          </w:p>
        </w:tc>
        <w:tc>
          <w:tcPr>
            <w:tcW w:w="1170" w:type="dxa"/>
            <w:hideMark/>
          </w:tcPr>
          <w:p w14:paraId="2F17C91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(0.00931)</w:t>
            </w:r>
          </w:p>
        </w:tc>
        <w:tc>
          <w:tcPr>
            <w:tcW w:w="1170" w:type="dxa"/>
            <w:hideMark/>
          </w:tcPr>
          <w:p w14:paraId="3E8A190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(0.0662)</w:t>
            </w:r>
          </w:p>
        </w:tc>
        <w:tc>
          <w:tcPr>
            <w:tcW w:w="1169" w:type="dxa"/>
          </w:tcPr>
          <w:p w14:paraId="52EDDDD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(0.0670)</w:t>
            </w:r>
          </w:p>
        </w:tc>
        <w:tc>
          <w:tcPr>
            <w:tcW w:w="1170" w:type="dxa"/>
          </w:tcPr>
          <w:p w14:paraId="0A63FD2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(0.0706)</w:t>
            </w:r>
          </w:p>
        </w:tc>
      </w:tr>
      <w:tr w:rsidR="000B03CB" w:rsidRPr="00941377" w14:paraId="69B24BBC" w14:textId="77777777" w:rsidTr="00376103">
        <w:trPr>
          <w:jc w:val="center"/>
        </w:trPr>
        <w:tc>
          <w:tcPr>
            <w:tcW w:w="4951" w:type="dxa"/>
          </w:tcPr>
          <w:p w14:paraId="59F4BFC5"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1D6DD47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97CA24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D6AA82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5FC2C87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E929D88"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17DF9B42" w14:textId="77777777" w:rsidTr="00376103">
        <w:trPr>
          <w:jc w:val="center"/>
        </w:trPr>
        <w:tc>
          <w:tcPr>
            <w:tcW w:w="4951" w:type="dxa"/>
          </w:tcPr>
          <w:p w14:paraId="7810699F"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Industry dummies?</w:t>
            </w:r>
          </w:p>
        </w:tc>
        <w:tc>
          <w:tcPr>
            <w:tcW w:w="1170" w:type="dxa"/>
          </w:tcPr>
          <w:p w14:paraId="28B1026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29B61D2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4A8A5FE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69" w:type="dxa"/>
          </w:tcPr>
          <w:p w14:paraId="398DF3D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15D1420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YES</w:t>
            </w:r>
          </w:p>
        </w:tc>
      </w:tr>
      <w:tr w:rsidR="000B03CB" w:rsidRPr="00941377" w14:paraId="42CE5109" w14:textId="77777777" w:rsidTr="00376103">
        <w:trPr>
          <w:jc w:val="center"/>
        </w:trPr>
        <w:tc>
          <w:tcPr>
            <w:tcW w:w="4951" w:type="dxa"/>
            <w:hideMark/>
          </w:tcPr>
          <w:p w14:paraId="7853DEBB"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Observations</w:t>
            </w:r>
          </w:p>
        </w:tc>
        <w:tc>
          <w:tcPr>
            <w:tcW w:w="1170" w:type="dxa"/>
            <w:hideMark/>
          </w:tcPr>
          <w:p w14:paraId="4494AF2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hideMark/>
          </w:tcPr>
          <w:p w14:paraId="170F874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hideMark/>
          </w:tcPr>
          <w:p w14:paraId="49C5F6D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69" w:type="dxa"/>
          </w:tcPr>
          <w:p w14:paraId="4A9BE24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tcPr>
          <w:p w14:paraId="5944E33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r>
      <w:tr w:rsidR="000B03CB" w:rsidRPr="00941377" w14:paraId="25D79039" w14:textId="77777777" w:rsidTr="00376103">
        <w:trPr>
          <w:jc w:val="center"/>
        </w:trPr>
        <w:tc>
          <w:tcPr>
            <w:tcW w:w="4951" w:type="dxa"/>
            <w:tcBorders>
              <w:top w:val="nil"/>
              <w:left w:val="nil"/>
              <w:bottom w:val="single" w:sz="6" w:space="0" w:color="auto"/>
              <w:right w:val="nil"/>
            </w:tcBorders>
            <w:hideMark/>
          </w:tcPr>
          <w:p w14:paraId="000790C1"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R-squared</w:t>
            </w:r>
          </w:p>
        </w:tc>
        <w:tc>
          <w:tcPr>
            <w:tcW w:w="1170" w:type="dxa"/>
            <w:tcBorders>
              <w:top w:val="nil"/>
              <w:left w:val="nil"/>
              <w:bottom w:val="single" w:sz="6" w:space="0" w:color="auto"/>
              <w:right w:val="nil"/>
            </w:tcBorders>
            <w:hideMark/>
          </w:tcPr>
          <w:p w14:paraId="3D48DE5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0.010</w:t>
            </w:r>
          </w:p>
        </w:tc>
        <w:tc>
          <w:tcPr>
            <w:tcW w:w="1170" w:type="dxa"/>
            <w:tcBorders>
              <w:top w:val="nil"/>
              <w:left w:val="nil"/>
              <w:bottom w:val="single" w:sz="6" w:space="0" w:color="auto"/>
              <w:right w:val="nil"/>
            </w:tcBorders>
            <w:hideMark/>
          </w:tcPr>
          <w:p w14:paraId="2F87234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0.011</w:t>
            </w:r>
          </w:p>
        </w:tc>
        <w:tc>
          <w:tcPr>
            <w:tcW w:w="1170" w:type="dxa"/>
            <w:tcBorders>
              <w:top w:val="nil"/>
              <w:left w:val="nil"/>
              <w:bottom w:val="single" w:sz="6" w:space="0" w:color="auto"/>
              <w:right w:val="nil"/>
            </w:tcBorders>
            <w:hideMark/>
          </w:tcPr>
          <w:p w14:paraId="6E61103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0.021</w:t>
            </w:r>
          </w:p>
        </w:tc>
        <w:tc>
          <w:tcPr>
            <w:tcW w:w="1169" w:type="dxa"/>
            <w:tcBorders>
              <w:top w:val="nil"/>
              <w:left w:val="nil"/>
              <w:bottom w:val="single" w:sz="6" w:space="0" w:color="auto"/>
              <w:right w:val="nil"/>
            </w:tcBorders>
          </w:tcPr>
          <w:p w14:paraId="1CB7FB6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0.069</w:t>
            </w:r>
          </w:p>
        </w:tc>
        <w:tc>
          <w:tcPr>
            <w:tcW w:w="1170" w:type="dxa"/>
            <w:tcBorders>
              <w:top w:val="nil"/>
              <w:left w:val="nil"/>
              <w:bottom w:val="single" w:sz="6" w:space="0" w:color="auto"/>
              <w:right w:val="nil"/>
            </w:tcBorders>
          </w:tcPr>
          <w:p w14:paraId="5933733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0.104</w:t>
            </w:r>
          </w:p>
        </w:tc>
      </w:tr>
    </w:tbl>
    <w:p w14:paraId="59C4979F" w14:textId="77777777" w:rsidR="000B03CB" w:rsidRPr="000953BF" w:rsidRDefault="000B03CB" w:rsidP="000B03CB">
      <w:pPr>
        <w:rPr>
          <w:sz w:val="20"/>
          <w:szCs w:val="20"/>
        </w:rPr>
      </w:pPr>
      <w:r w:rsidRPr="000953BF">
        <w:rPr>
          <w:sz w:val="20"/>
          <w:szCs w:val="20"/>
        </w:rPr>
        <w:t xml:space="preserve">Note: </w:t>
      </w:r>
      <w:r>
        <w:rPr>
          <w:color w:val="000000"/>
          <w:sz w:val="20"/>
          <w:szCs w:val="20"/>
        </w:rPr>
        <w:t>The outcome variable is a dummy that equals 1 if the domestic plant</w:t>
      </w:r>
      <w:r w:rsidRPr="000953BF">
        <w:rPr>
          <w:color w:val="000000"/>
          <w:sz w:val="20"/>
          <w:szCs w:val="20"/>
        </w:rPr>
        <w:t xml:space="preserve"> hired employees who previously worked in FDI plant</w:t>
      </w:r>
      <w:r>
        <w:rPr>
          <w:color w:val="000000"/>
          <w:sz w:val="20"/>
          <w:szCs w:val="20"/>
        </w:rPr>
        <w:t>.</w:t>
      </w:r>
      <w:r w:rsidRPr="000953BF">
        <w:rPr>
          <w:color w:val="000000"/>
          <w:sz w:val="20"/>
          <w:szCs w:val="20"/>
        </w:rPr>
        <w:t xml:space="preserve"> The reference employment size is 10-19 employees. For the 2-digit ISIC dummies included in </w:t>
      </w:r>
      <w:r>
        <w:rPr>
          <w:color w:val="000000"/>
          <w:sz w:val="20"/>
          <w:szCs w:val="20"/>
        </w:rPr>
        <w:t>C</w:t>
      </w:r>
      <w:r w:rsidRPr="000953BF">
        <w:rPr>
          <w:color w:val="000000"/>
          <w:sz w:val="20"/>
          <w:szCs w:val="20"/>
        </w:rPr>
        <w:t>olumn 5, a test for joint significance rejects the null hypothesis that the industry dummy coefficients are equal to zero</w:t>
      </w:r>
      <w:r>
        <w:rPr>
          <w:color w:val="000000"/>
          <w:sz w:val="20"/>
          <w:szCs w:val="20"/>
        </w:rPr>
        <w:t xml:space="preserve"> </w:t>
      </w:r>
      <w:r w:rsidRPr="000953BF">
        <w:rPr>
          <w:color w:val="000000"/>
          <w:sz w:val="20"/>
          <w:szCs w:val="20"/>
        </w:rPr>
        <w:t>at the 1% level. Robust SEs in parentheses. *** p&lt;0.01, ** p&lt;0.05, * p&lt;0.1</w:t>
      </w:r>
    </w:p>
    <w:p w14:paraId="65F9A273" w14:textId="77777777" w:rsidR="000B03CB" w:rsidRDefault="000B03CB" w:rsidP="000B03CB"/>
    <w:p w14:paraId="34DA0100" w14:textId="77777777" w:rsidR="000B03CB" w:rsidRDefault="000B03CB" w:rsidP="000B03CB">
      <w:pPr>
        <w:spacing w:after="160" w:line="259" w:lineRule="auto"/>
      </w:pPr>
      <w:r>
        <w:br w:type="page"/>
      </w:r>
    </w:p>
    <w:p w14:paraId="2A653411" w14:textId="77777777" w:rsidR="000B03CB" w:rsidRDefault="000B03CB" w:rsidP="000B03CB">
      <w:pPr>
        <w:jc w:val="center"/>
      </w:pPr>
      <w:r>
        <w:lastRenderedPageBreak/>
        <w:t>Table A.6</w:t>
      </w:r>
      <w:r w:rsidRPr="001E7680">
        <w:t>: Linkages to FDI</w:t>
      </w:r>
      <w:r>
        <w:t xml:space="preserve"> by Domestic Plant Characteristics, Competition in Labor Market</w:t>
      </w:r>
    </w:p>
    <w:tbl>
      <w:tblPr>
        <w:tblW w:w="10800" w:type="dxa"/>
        <w:jc w:val="center"/>
        <w:tblCellMar>
          <w:left w:w="75" w:type="dxa"/>
          <w:right w:w="75" w:type="dxa"/>
        </w:tblCellMar>
        <w:tblLook w:val="04A0" w:firstRow="1" w:lastRow="0" w:firstColumn="1" w:lastColumn="0" w:noHBand="0" w:noVBand="1"/>
      </w:tblPr>
      <w:tblGrid>
        <w:gridCol w:w="4951"/>
        <w:gridCol w:w="1170"/>
        <w:gridCol w:w="1170"/>
        <w:gridCol w:w="1169"/>
        <w:gridCol w:w="1170"/>
        <w:gridCol w:w="1170"/>
      </w:tblGrid>
      <w:tr w:rsidR="000B03CB" w:rsidRPr="00941377" w14:paraId="1168E7C3" w14:textId="77777777" w:rsidTr="00376103">
        <w:trPr>
          <w:jc w:val="center"/>
        </w:trPr>
        <w:tc>
          <w:tcPr>
            <w:tcW w:w="4951" w:type="dxa"/>
            <w:tcBorders>
              <w:top w:val="single" w:sz="6" w:space="0" w:color="auto"/>
              <w:left w:val="nil"/>
              <w:bottom w:val="nil"/>
              <w:right w:val="nil"/>
            </w:tcBorders>
          </w:tcPr>
          <w:p w14:paraId="078B4C91"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Borders>
              <w:top w:val="single" w:sz="6" w:space="0" w:color="auto"/>
              <w:left w:val="nil"/>
              <w:bottom w:val="nil"/>
              <w:right w:val="nil"/>
            </w:tcBorders>
            <w:hideMark/>
          </w:tcPr>
          <w:p w14:paraId="060508B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w:t>
            </w:r>
          </w:p>
        </w:tc>
        <w:tc>
          <w:tcPr>
            <w:tcW w:w="1170" w:type="dxa"/>
            <w:tcBorders>
              <w:top w:val="single" w:sz="6" w:space="0" w:color="auto"/>
              <w:left w:val="nil"/>
              <w:bottom w:val="nil"/>
              <w:right w:val="nil"/>
            </w:tcBorders>
            <w:hideMark/>
          </w:tcPr>
          <w:p w14:paraId="0A2CAE4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(2)</w:t>
            </w:r>
          </w:p>
        </w:tc>
        <w:tc>
          <w:tcPr>
            <w:tcW w:w="1169" w:type="dxa"/>
            <w:tcBorders>
              <w:top w:val="single" w:sz="6" w:space="0" w:color="auto"/>
              <w:left w:val="nil"/>
              <w:bottom w:val="nil"/>
              <w:right w:val="nil"/>
            </w:tcBorders>
            <w:hideMark/>
          </w:tcPr>
          <w:p w14:paraId="6F27749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(3)</w:t>
            </w:r>
          </w:p>
        </w:tc>
        <w:tc>
          <w:tcPr>
            <w:tcW w:w="1170" w:type="dxa"/>
            <w:tcBorders>
              <w:top w:val="single" w:sz="6" w:space="0" w:color="auto"/>
              <w:left w:val="nil"/>
              <w:bottom w:val="nil"/>
              <w:right w:val="nil"/>
            </w:tcBorders>
          </w:tcPr>
          <w:p w14:paraId="57AFF28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(4)</w:t>
            </w:r>
          </w:p>
        </w:tc>
        <w:tc>
          <w:tcPr>
            <w:tcW w:w="1170" w:type="dxa"/>
            <w:tcBorders>
              <w:top w:val="single" w:sz="6" w:space="0" w:color="auto"/>
              <w:left w:val="nil"/>
              <w:bottom w:val="nil"/>
              <w:right w:val="nil"/>
            </w:tcBorders>
          </w:tcPr>
          <w:p w14:paraId="13F74D9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(5)</w:t>
            </w:r>
          </w:p>
        </w:tc>
      </w:tr>
      <w:tr w:rsidR="000B03CB" w:rsidRPr="00941377" w14:paraId="7D7716D5" w14:textId="77777777" w:rsidTr="00376103">
        <w:trPr>
          <w:jc w:val="center"/>
        </w:trPr>
        <w:tc>
          <w:tcPr>
            <w:tcW w:w="4951" w:type="dxa"/>
            <w:hideMark/>
          </w:tcPr>
          <w:p w14:paraId="008FDD04"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VARIABLES</w:t>
            </w:r>
          </w:p>
        </w:tc>
        <w:tc>
          <w:tcPr>
            <w:tcW w:w="1170" w:type="dxa"/>
          </w:tcPr>
          <w:p w14:paraId="2A1E864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011D82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779E931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97DDB0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C49921D"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631299B6" w14:textId="77777777" w:rsidTr="00376103">
        <w:trPr>
          <w:jc w:val="center"/>
        </w:trPr>
        <w:tc>
          <w:tcPr>
            <w:tcW w:w="4951" w:type="dxa"/>
            <w:tcBorders>
              <w:top w:val="nil"/>
              <w:left w:val="nil"/>
              <w:bottom w:val="single" w:sz="6" w:space="0" w:color="auto"/>
              <w:right w:val="nil"/>
            </w:tcBorders>
            <w:hideMark/>
          </w:tcPr>
          <w:p w14:paraId="5CB3E156"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Outcome = labor market competition from FDI</w:t>
            </w:r>
          </w:p>
        </w:tc>
        <w:tc>
          <w:tcPr>
            <w:tcW w:w="1170" w:type="dxa"/>
            <w:tcBorders>
              <w:top w:val="nil"/>
              <w:left w:val="nil"/>
              <w:bottom w:val="single" w:sz="6" w:space="0" w:color="auto"/>
              <w:right w:val="nil"/>
            </w:tcBorders>
          </w:tcPr>
          <w:p w14:paraId="7BD8991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3F7653C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Borders>
              <w:top w:val="nil"/>
              <w:left w:val="nil"/>
              <w:bottom w:val="single" w:sz="6" w:space="0" w:color="auto"/>
              <w:right w:val="nil"/>
            </w:tcBorders>
          </w:tcPr>
          <w:p w14:paraId="3978271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5180B9F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526AB79B"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3544E3AE" w14:textId="77777777" w:rsidTr="00376103">
        <w:trPr>
          <w:jc w:val="center"/>
        </w:trPr>
        <w:tc>
          <w:tcPr>
            <w:tcW w:w="4951" w:type="dxa"/>
          </w:tcPr>
          <w:p w14:paraId="5B9FC43D"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1B38524C"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AB9E3E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286A15C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8D13CF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E1DB8BC"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582B2F96" w14:textId="77777777" w:rsidTr="00376103">
        <w:trPr>
          <w:jc w:val="center"/>
        </w:trPr>
        <w:tc>
          <w:tcPr>
            <w:tcW w:w="4951" w:type="dxa"/>
            <w:hideMark/>
          </w:tcPr>
          <w:p w14:paraId="2EDF6CD1"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 xml:space="preserve">FDI plant in same district </w:t>
            </w:r>
            <w:r w:rsidRPr="00941377">
              <w:rPr>
                <w:sz w:val="20"/>
                <w:szCs w:val="20"/>
              </w:rPr>
              <w:t>(=1 if yes, 0 otherwise)</w:t>
            </w:r>
          </w:p>
        </w:tc>
        <w:tc>
          <w:tcPr>
            <w:tcW w:w="1170" w:type="dxa"/>
            <w:hideMark/>
          </w:tcPr>
          <w:p w14:paraId="4C5E694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0.0441***</w:t>
            </w:r>
          </w:p>
        </w:tc>
        <w:tc>
          <w:tcPr>
            <w:tcW w:w="1170" w:type="dxa"/>
            <w:hideMark/>
          </w:tcPr>
          <w:p w14:paraId="5CF9194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0.0268*</w:t>
            </w:r>
          </w:p>
        </w:tc>
        <w:tc>
          <w:tcPr>
            <w:tcW w:w="1169" w:type="dxa"/>
            <w:hideMark/>
          </w:tcPr>
          <w:p w14:paraId="5B4BFF9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0.0237</w:t>
            </w:r>
          </w:p>
        </w:tc>
        <w:tc>
          <w:tcPr>
            <w:tcW w:w="1170" w:type="dxa"/>
          </w:tcPr>
          <w:p w14:paraId="0D98A67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0.0127</w:t>
            </w:r>
          </w:p>
        </w:tc>
        <w:tc>
          <w:tcPr>
            <w:tcW w:w="1170" w:type="dxa"/>
          </w:tcPr>
          <w:p w14:paraId="3437B51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0.0138</w:t>
            </w:r>
          </w:p>
        </w:tc>
      </w:tr>
      <w:tr w:rsidR="000B03CB" w:rsidRPr="00941377" w14:paraId="0EA5BC37" w14:textId="77777777" w:rsidTr="00376103">
        <w:trPr>
          <w:jc w:val="center"/>
        </w:trPr>
        <w:tc>
          <w:tcPr>
            <w:tcW w:w="4951" w:type="dxa"/>
          </w:tcPr>
          <w:p w14:paraId="0BCD6D7B"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62EDAEF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(0.0125)</w:t>
            </w:r>
          </w:p>
        </w:tc>
        <w:tc>
          <w:tcPr>
            <w:tcW w:w="1170" w:type="dxa"/>
            <w:hideMark/>
          </w:tcPr>
          <w:p w14:paraId="535D5AA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(0.0146)</w:t>
            </w:r>
          </w:p>
        </w:tc>
        <w:tc>
          <w:tcPr>
            <w:tcW w:w="1169" w:type="dxa"/>
            <w:hideMark/>
          </w:tcPr>
          <w:p w14:paraId="3F6B58E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(0.0147)</w:t>
            </w:r>
          </w:p>
        </w:tc>
        <w:tc>
          <w:tcPr>
            <w:tcW w:w="1170" w:type="dxa"/>
          </w:tcPr>
          <w:p w14:paraId="143DDA5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(0.0144)</w:t>
            </w:r>
          </w:p>
        </w:tc>
        <w:tc>
          <w:tcPr>
            <w:tcW w:w="1170" w:type="dxa"/>
          </w:tcPr>
          <w:p w14:paraId="23EE790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(0.0147)</w:t>
            </w:r>
          </w:p>
        </w:tc>
      </w:tr>
      <w:tr w:rsidR="000B03CB" w:rsidRPr="00941377" w14:paraId="25C56A70" w14:textId="77777777" w:rsidTr="00376103">
        <w:trPr>
          <w:jc w:val="center"/>
        </w:trPr>
        <w:tc>
          <w:tcPr>
            <w:tcW w:w="4951" w:type="dxa"/>
            <w:hideMark/>
          </w:tcPr>
          <w:p w14:paraId="07324614"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FDI plant in same district &amp; 4-digit ISIC sector</w:t>
            </w:r>
          </w:p>
        </w:tc>
        <w:tc>
          <w:tcPr>
            <w:tcW w:w="1170" w:type="dxa"/>
          </w:tcPr>
          <w:p w14:paraId="2EB7144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4092C02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0.0298*</w:t>
            </w:r>
          </w:p>
        </w:tc>
        <w:tc>
          <w:tcPr>
            <w:tcW w:w="1169" w:type="dxa"/>
            <w:hideMark/>
          </w:tcPr>
          <w:p w14:paraId="58E2DE3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0.0280*</w:t>
            </w:r>
          </w:p>
        </w:tc>
        <w:tc>
          <w:tcPr>
            <w:tcW w:w="1170" w:type="dxa"/>
          </w:tcPr>
          <w:p w14:paraId="12734DA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0.0221</w:t>
            </w:r>
          </w:p>
        </w:tc>
        <w:tc>
          <w:tcPr>
            <w:tcW w:w="1170" w:type="dxa"/>
          </w:tcPr>
          <w:p w14:paraId="6C76D48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0.00518</w:t>
            </w:r>
          </w:p>
        </w:tc>
      </w:tr>
      <w:tr w:rsidR="000B03CB" w:rsidRPr="00941377" w14:paraId="008E0088" w14:textId="77777777" w:rsidTr="00376103">
        <w:trPr>
          <w:jc w:val="center"/>
        </w:trPr>
        <w:tc>
          <w:tcPr>
            <w:tcW w:w="4951" w:type="dxa"/>
          </w:tcPr>
          <w:p w14:paraId="2191012A"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52E65DC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6AA7A97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(0.0163)</w:t>
            </w:r>
          </w:p>
        </w:tc>
        <w:tc>
          <w:tcPr>
            <w:tcW w:w="1169" w:type="dxa"/>
            <w:hideMark/>
          </w:tcPr>
          <w:p w14:paraId="3D1D8A8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(0.0163)</w:t>
            </w:r>
          </w:p>
        </w:tc>
        <w:tc>
          <w:tcPr>
            <w:tcW w:w="1170" w:type="dxa"/>
          </w:tcPr>
          <w:p w14:paraId="31585BB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(0.0158)</w:t>
            </w:r>
          </w:p>
        </w:tc>
        <w:tc>
          <w:tcPr>
            <w:tcW w:w="1170" w:type="dxa"/>
          </w:tcPr>
          <w:p w14:paraId="25C48E2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(0.0156)</w:t>
            </w:r>
          </w:p>
        </w:tc>
      </w:tr>
      <w:tr w:rsidR="000B03CB" w:rsidRPr="00941377" w14:paraId="5E8B0262" w14:textId="77777777" w:rsidTr="00376103">
        <w:trPr>
          <w:jc w:val="center"/>
        </w:trPr>
        <w:tc>
          <w:tcPr>
            <w:tcW w:w="4951" w:type="dxa"/>
          </w:tcPr>
          <w:p w14:paraId="62B701C6"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Firm exports production </w:t>
            </w:r>
            <w:r w:rsidRPr="00941377">
              <w:rPr>
                <w:sz w:val="20"/>
                <w:szCs w:val="20"/>
              </w:rPr>
              <w:t>(=1 if yes, 0 otherwise)</w:t>
            </w:r>
          </w:p>
        </w:tc>
        <w:tc>
          <w:tcPr>
            <w:tcW w:w="1170" w:type="dxa"/>
          </w:tcPr>
          <w:p w14:paraId="21CBF4C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8795DA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530B1C8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0.119**</w:t>
            </w:r>
          </w:p>
        </w:tc>
        <w:tc>
          <w:tcPr>
            <w:tcW w:w="1170" w:type="dxa"/>
          </w:tcPr>
          <w:p w14:paraId="6C520B6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0.0690</w:t>
            </w:r>
          </w:p>
        </w:tc>
        <w:tc>
          <w:tcPr>
            <w:tcW w:w="1170" w:type="dxa"/>
          </w:tcPr>
          <w:p w14:paraId="228B8C1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0.0681</w:t>
            </w:r>
          </w:p>
        </w:tc>
      </w:tr>
      <w:tr w:rsidR="000B03CB" w:rsidRPr="00941377" w14:paraId="2AFBE796" w14:textId="77777777" w:rsidTr="00376103">
        <w:trPr>
          <w:jc w:val="center"/>
        </w:trPr>
        <w:tc>
          <w:tcPr>
            <w:tcW w:w="4951" w:type="dxa"/>
          </w:tcPr>
          <w:p w14:paraId="15E75F3E"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683D87B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B8D630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1A1D100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(0.0595)</w:t>
            </w:r>
          </w:p>
        </w:tc>
        <w:tc>
          <w:tcPr>
            <w:tcW w:w="1170" w:type="dxa"/>
          </w:tcPr>
          <w:p w14:paraId="67FCF2D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(0.0572)</w:t>
            </w:r>
          </w:p>
        </w:tc>
        <w:tc>
          <w:tcPr>
            <w:tcW w:w="1170" w:type="dxa"/>
          </w:tcPr>
          <w:p w14:paraId="6DFD56E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(0.0561)</w:t>
            </w:r>
          </w:p>
        </w:tc>
      </w:tr>
      <w:tr w:rsidR="000B03CB" w:rsidRPr="00941377" w14:paraId="7C68060D" w14:textId="77777777" w:rsidTr="00376103">
        <w:trPr>
          <w:jc w:val="center"/>
        </w:trPr>
        <w:tc>
          <w:tcPr>
            <w:tcW w:w="4951" w:type="dxa"/>
          </w:tcPr>
          <w:p w14:paraId="1CF02F26"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Value added per worker </w:t>
            </w:r>
            <w:r w:rsidRPr="00941377">
              <w:rPr>
                <w:sz w:val="20"/>
                <w:szCs w:val="20"/>
              </w:rPr>
              <w:t>(log)</w:t>
            </w:r>
          </w:p>
        </w:tc>
        <w:tc>
          <w:tcPr>
            <w:tcW w:w="1170" w:type="dxa"/>
          </w:tcPr>
          <w:p w14:paraId="454D8D7C"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B39AF3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7F04347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0.00712</w:t>
            </w:r>
          </w:p>
        </w:tc>
        <w:tc>
          <w:tcPr>
            <w:tcW w:w="1170" w:type="dxa"/>
          </w:tcPr>
          <w:p w14:paraId="5F5D7E6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-0.000217</w:t>
            </w:r>
          </w:p>
        </w:tc>
        <w:tc>
          <w:tcPr>
            <w:tcW w:w="1170" w:type="dxa"/>
          </w:tcPr>
          <w:p w14:paraId="20C68EF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-0.000320</w:t>
            </w:r>
          </w:p>
        </w:tc>
      </w:tr>
      <w:tr w:rsidR="000B03CB" w:rsidRPr="00941377" w14:paraId="273289F5" w14:textId="77777777" w:rsidTr="00376103">
        <w:trPr>
          <w:jc w:val="center"/>
        </w:trPr>
        <w:tc>
          <w:tcPr>
            <w:tcW w:w="4951" w:type="dxa"/>
          </w:tcPr>
          <w:p w14:paraId="3DBD1CE1"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1B09BCD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F9DE9BB"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481C872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(0.00512)</w:t>
            </w:r>
          </w:p>
        </w:tc>
        <w:tc>
          <w:tcPr>
            <w:tcW w:w="1170" w:type="dxa"/>
          </w:tcPr>
          <w:p w14:paraId="097A6D7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(0.00534)</w:t>
            </w:r>
          </w:p>
        </w:tc>
        <w:tc>
          <w:tcPr>
            <w:tcW w:w="1170" w:type="dxa"/>
          </w:tcPr>
          <w:p w14:paraId="38C636D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(0.00547)</w:t>
            </w:r>
          </w:p>
        </w:tc>
      </w:tr>
      <w:tr w:rsidR="000B03CB" w:rsidRPr="00941377" w14:paraId="4858D23E" w14:textId="77777777" w:rsidTr="00376103">
        <w:trPr>
          <w:jc w:val="center"/>
        </w:trPr>
        <w:tc>
          <w:tcPr>
            <w:tcW w:w="4951" w:type="dxa"/>
            <w:hideMark/>
          </w:tcPr>
          <w:p w14:paraId="58E34A27"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- 20-49 employees</w:t>
            </w:r>
          </w:p>
        </w:tc>
        <w:tc>
          <w:tcPr>
            <w:tcW w:w="1170" w:type="dxa"/>
          </w:tcPr>
          <w:p w14:paraId="22A0A55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7F2E48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hideMark/>
          </w:tcPr>
          <w:p w14:paraId="0C35C93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6740E7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0.0362**</w:t>
            </w:r>
          </w:p>
        </w:tc>
        <w:tc>
          <w:tcPr>
            <w:tcW w:w="1170" w:type="dxa"/>
          </w:tcPr>
          <w:p w14:paraId="2D5C489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0.0368**</w:t>
            </w:r>
          </w:p>
        </w:tc>
      </w:tr>
      <w:tr w:rsidR="000B03CB" w:rsidRPr="00941377" w14:paraId="192643F0" w14:textId="77777777" w:rsidTr="00376103">
        <w:trPr>
          <w:jc w:val="center"/>
        </w:trPr>
        <w:tc>
          <w:tcPr>
            <w:tcW w:w="4951" w:type="dxa"/>
          </w:tcPr>
          <w:p w14:paraId="12868020"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4CEDF8C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06EE4FB"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hideMark/>
          </w:tcPr>
          <w:p w14:paraId="19534B7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B83361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(0.0154)</w:t>
            </w:r>
          </w:p>
        </w:tc>
        <w:tc>
          <w:tcPr>
            <w:tcW w:w="1170" w:type="dxa"/>
          </w:tcPr>
          <w:p w14:paraId="63BE5DE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(0.0157)</w:t>
            </w:r>
          </w:p>
        </w:tc>
      </w:tr>
      <w:tr w:rsidR="000B03CB" w:rsidRPr="00941377" w14:paraId="6D54AC1D" w14:textId="77777777" w:rsidTr="00376103">
        <w:trPr>
          <w:jc w:val="center"/>
        </w:trPr>
        <w:tc>
          <w:tcPr>
            <w:tcW w:w="4951" w:type="dxa"/>
            <w:hideMark/>
          </w:tcPr>
          <w:p w14:paraId="6C0904CF"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- 50-99 employees</w:t>
            </w:r>
          </w:p>
        </w:tc>
        <w:tc>
          <w:tcPr>
            <w:tcW w:w="1170" w:type="dxa"/>
          </w:tcPr>
          <w:p w14:paraId="310A630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684BCC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hideMark/>
          </w:tcPr>
          <w:p w14:paraId="5D4A3C6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3FD662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0.106***</w:t>
            </w:r>
          </w:p>
        </w:tc>
        <w:tc>
          <w:tcPr>
            <w:tcW w:w="1170" w:type="dxa"/>
          </w:tcPr>
          <w:p w14:paraId="2B44113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0.0873***</w:t>
            </w:r>
          </w:p>
        </w:tc>
      </w:tr>
      <w:tr w:rsidR="000B03CB" w:rsidRPr="00941377" w14:paraId="1E60FF6D" w14:textId="77777777" w:rsidTr="00376103">
        <w:trPr>
          <w:jc w:val="center"/>
        </w:trPr>
        <w:tc>
          <w:tcPr>
            <w:tcW w:w="4951" w:type="dxa"/>
          </w:tcPr>
          <w:p w14:paraId="645BC586"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2FB5A29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62B267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hideMark/>
          </w:tcPr>
          <w:p w14:paraId="206F722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E7A401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(0.0307)</w:t>
            </w:r>
          </w:p>
        </w:tc>
        <w:tc>
          <w:tcPr>
            <w:tcW w:w="1170" w:type="dxa"/>
          </w:tcPr>
          <w:p w14:paraId="62F9A5F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(0.0303)</w:t>
            </w:r>
          </w:p>
        </w:tc>
      </w:tr>
      <w:tr w:rsidR="000B03CB" w:rsidRPr="00941377" w14:paraId="0E8C9753" w14:textId="77777777" w:rsidTr="00376103">
        <w:trPr>
          <w:jc w:val="center"/>
        </w:trPr>
        <w:tc>
          <w:tcPr>
            <w:tcW w:w="4951" w:type="dxa"/>
            <w:hideMark/>
          </w:tcPr>
          <w:p w14:paraId="0A33B465"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100-499 employees</w:t>
            </w:r>
          </w:p>
        </w:tc>
        <w:tc>
          <w:tcPr>
            <w:tcW w:w="1170" w:type="dxa"/>
          </w:tcPr>
          <w:p w14:paraId="7C9C383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02598A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hideMark/>
          </w:tcPr>
          <w:p w14:paraId="0D5E367B"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25CD12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0.0725***</w:t>
            </w:r>
          </w:p>
        </w:tc>
        <w:tc>
          <w:tcPr>
            <w:tcW w:w="1170" w:type="dxa"/>
          </w:tcPr>
          <w:p w14:paraId="6DD1393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0.0525**</w:t>
            </w:r>
          </w:p>
        </w:tc>
      </w:tr>
      <w:tr w:rsidR="000B03CB" w:rsidRPr="00941377" w14:paraId="2B0E3DB1" w14:textId="77777777" w:rsidTr="00376103">
        <w:trPr>
          <w:jc w:val="center"/>
        </w:trPr>
        <w:tc>
          <w:tcPr>
            <w:tcW w:w="4951" w:type="dxa"/>
          </w:tcPr>
          <w:p w14:paraId="42960260"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0FE5F1B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37604D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hideMark/>
          </w:tcPr>
          <w:p w14:paraId="61A3A6E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E46079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(0.0270)</w:t>
            </w:r>
          </w:p>
        </w:tc>
        <w:tc>
          <w:tcPr>
            <w:tcW w:w="1170" w:type="dxa"/>
          </w:tcPr>
          <w:p w14:paraId="3F9DFD6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(0.0245)</w:t>
            </w:r>
          </w:p>
        </w:tc>
      </w:tr>
      <w:tr w:rsidR="000B03CB" w:rsidRPr="00941377" w14:paraId="3DDAA58D" w14:textId="77777777" w:rsidTr="00376103">
        <w:trPr>
          <w:jc w:val="center"/>
        </w:trPr>
        <w:tc>
          <w:tcPr>
            <w:tcW w:w="4951" w:type="dxa"/>
            <w:hideMark/>
          </w:tcPr>
          <w:p w14:paraId="5C6185C4"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500+ employees</w:t>
            </w:r>
          </w:p>
        </w:tc>
        <w:tc>
          <w:tcPr>
            <w:tcW w:w="1170" w:type="dxa"/>
          </w:tcPr>
          <w:p w14:paraId="2455A19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424311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hideMark/>
          </w:tcPr>
          <w:p w14:paraId="7B7AF02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65CE57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0.251**</w:t>
            </w:r>
          </w:p>
        </w:tc>
        <w:tc>
          <w:tcPr>
            <w:tcW w:w="1170" w:type="dxa"/>
          </w:tcPr>
          <w:p w14:paraId="24DC98B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0.228**</w:t>
            </w:r>
          </w:p>
        </w:tc>
      </w:tr>
      <w:tr w:rsidR="000B03CB" w:rsidRPr="00941377" w14:paraId="33C7AD98" w14:textId="77777777" w:rsidTr="00376103">
        <w:trPr>
          <w:jc w:val="center"/>
        </w:trPr>
        <w:tc>
          <w:tcPr>
            <w:tcW w:w="4951" w:type="dxa"/>
          </w:tcPr>
          <w:p w14:paraId="080DF79B"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1AE09F9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656689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hideMark/>
          </w:tcPr>
          <w:p w14:paraId="2BF7972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46E069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(0.0980)</w:t>
            </w:r>
          </w:p>
        </w:tc>
        <w:tc>
          <w:tcPr>
            <w:tcW w:w="1170" w:type="dxa"/>
          </w:tcPr>
          <w:p w14:paraId="1BFF7F6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(0.0957)</w:t>
            </w:r>
          </w:p>
        </w:tc>
      </w:tr>
      <w:tr w:rsidR="000B03CB" w:rsidRPr="00941377" w14:paraId="041971C5" w14:textId="77777777" w:rsidTr="00376103">
        <w:trPr>
          <w:jc w:val="center"/>
        </w:trPr>
        <w:tc>
          <w:tcPr>
            <w:tcW w:w="4951" w:type="dxa"/>
            <w:hideMark/>
          </w:tcPr>
          <w:p w14:paraId="0E5B80E1"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Constant</w:t>
            </w:r>
          </w:p>
        </w:tc>
        <w:tc>
          <w:tcPr>
            <w:tcW w:w="1170" w:type="dxa"/>
            <w:hideMark/>
          </w:tcPr>
          <w:p w14:paraId="676BF75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0.0249***</w:t>
            </w:r>
          </w:p>
        </w:tc>
        <w:tc>
          <w:tcPr>
            <w:tcW w:w="1170" w:type="dxa"/>
            <w:hideMark/>
          </w:tcPr>
          <w:p w14:paraId="33FD19B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0.0249***</w:t>
            </w:r>
          </w:p>
        </w:tc>
        <w:tc>
          <w:tcPr>
            <w:tcW w:w="1169" w:type="dxa"/>
            <w:hideMark/>
          </w:tcPr>
          <w:p w14:paraId="0FCFD85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-0.0553</w:t>
            </w:r>
          </w:p>
        </w:tc>
        <w:tc>
          <w:tcPr>
            <w:tcW w:w="1170" w:type="dxa"/>
          </w:tcPr>
          <w:p w14:paraId="33AB8C8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0.00514</w:t>
            </w:r>
          </w:p>
        </w:tc>
        <w:tc>
          <w:tcPr>
            <w:tcW w:w="1170" w:type="dxa"/>
          </w:tcPr>
          <w:p w14:paraId="573AC16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-0.0202</w:t>
            </w:r>
          </w:p>
        </w:tc>
      </w:tr>
      <w:tr w:rsidR="000B03CB" w:rsidRPr="00941377" w14:paraId="4BDBD6BC" w14:textId="77777777" w:rsidTr="00376103">
        <w:trPr>
          <w:jc w:val="center"/>
        </w:trPr>
        <w:tc>
          <w:tcPr>
            <w:tcW w:w="4951" w:type="dxa"/>
          </w:tcPr>
          <w:p w14:paraId="5F2E49A3"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0DCBDF7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(0.00931)</w:t>
            </w:r>
          </w:p>
        </w:tc>
        <w:tc>
          <w:tcPr>
            <w:tcW w:w="1170" w:type="dxa"/>
            <w:hideMark/>
          </w:tcPr>
          <w:p w14:paraId="6148854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(0.00931)</w:t>
            </w:r>
          </w:p>
        </w:tc>
        <w:tc>
          <w:tcPr>
            <w:tcW w:w="1169" w:type="dxa"/>
            <w:hideMark/>
          </w:tcPr>
          <w:p w14:paraId="362D3B8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(0.0559)</w:t>
            </w:r>
          </w:p>
        </w:tc>
        <w:tc>
          <w:tcPr>
            <w:tcW w:w="1170" w:type="dxa"/>
          </w:tcPr>
          <w:p w14:paraId="00524C6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(0.0573)</w:t>
            </w:r>
          </w:p>
        </w:tc>
        <w:tc>
          <w:tcPr>
            <w:tcW w:w="1170" w:type="dxa"/>
          </w:tcPr>
          <w:p w14:paraId="70496CB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(0.0688)</w:t>
            </w:r>
          </w:p>
        </w:tc>
      </w:tr>
      <w:tr w:rsidR="000B03CB" w:rsidRPr="00941377" w14:paraId="1F3703D2" w14:textId="77777777" w:rsidTr="00376103">
        <w:trPr>
          <w:jc w:val="center"/>
        </w:trPr>
        <w:tc>
          <w:tcPr>
            <w:tcW w:w="4951" w:type="dxa"/>
          </w:tcPr>
          <w:p w14:paraId="4BC9CC14"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17A6F6A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B523BC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69" w:type="dxa"/>
          </w:tcPr>
          <w:p w14:paraId="1CCB9DC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A70B18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057B13B"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6D729F75" w14:textId="77777777" w:rsidTr="00376103">
        <w:trPr>
          <w:jc w:val="center"/>
        </w:trPr>
        <w:tc>
          <w:tcPr>
            <w:tcW w:w="4951" w:type="dxa"/>
          </w:tcPr>
          <w:p w14:paraId="1C9A4B89"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Industry dummies?</w:t>
            </w:r>
          </w:p>
        </w:tc>
        <w:tc>
          <w:tcPr>
            <w:tcW w:w="1170" w:type="dxa"/>
          </w:tcPr>
          <w:p w14:paraId="66507BB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38A811F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69" w:type="dxa"/>
          </w:tcPr>
          <w:p w14:paraId="22C6512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2D241AE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5D28488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YES</w:t>
            </w:r>
          </w:p>
        </w:tc>
      </w:tr>
      <w:tr w:rsidR="000B03CB" w:rsidRPr="00941377" w14:paraId="47EDFD69" w14:textId="77777777" w:rsidTr="00376103">
        <w:trPr>
          <w:jc w:val="center"/>
        </w:trPr>
        <w:tc>
          <w:tcPr>
            <w:tcW w:w="4951" w:type="dxa"/>
            <w:hideMark/>
          </w:tcPr>
          <w:p w14:paraId="615C2B7C"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Observations</w:t>
            </w:r>
          </w:p>
        </w:tc>
        <w:tc>
          <w:tcPr>
            <w:tcW w:w="1170" w:type="dxa"/>
            <w:hideMark/>
          </w:tcPr>
          <w:p w14:paraId="27FD281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hideMark/>
          </w:tcPr>
          <w:p w14:paraId="35F8A1E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69" w:type="dxa"/>
            <w:hideMark/>
          </w:tcPr>
          <w:p w14:paraId="1E66D0D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tcPr>
          <w:p w14:paraId="6966800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tcPr>
          <w:p w14:paraId="1C496D2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r>
      <w:tr w:rsidR="000B03CB" w:rsidRPr="00941377" w14:paraId="6E58447A" w14:textId="77777777" w:rsidTr="00376103">
        <w:trPr>
          <w:jc w:val="center"/>
        </w:trPr>
        <w:tc>
          <w:tcPr>
            <w:tcW w:w="4951" w:type="dxa"/>
            <w:tcBorders>
              <w:top w:val="nil"/>
              <w:left w:val="nil"/>
              <w:bottom w:val="single" w:sz="6" w:space="0" w:color="auto"/>
              <w:right w:val="nil"/>
            </w:tcBorders>
            <w:hideMark/>
          </w:tcPr>
          <w:p w14:paraId="101F897A"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R-squared</w:t>
            </w:r>
          </w:p>
        </w:tc>
        <w:tc>
          <w:tcPr>
            <w:tcW w:w="1170" w:type="dxa"/>
            <w:tcBorders>
              <w:top w:val="nil"/>
              <w:left w:val="nil"/>
              <w:bottom w:val="single" w:sz="6" w:space="0" w:color="auto"/>
              <w:right w:val="nil"/>
            </w:tcBorders>
            <w:hideMark/>
          </w:tcPr>
          <w:p w14:paraId="24E9C91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0.006</w:t>
            </w:r>
          </w:p>
        </w:tc>
        <w:tc>
          <w:tcPr>
            <w:tcW w:w="1170" w:type="dxa"/>
            <w:tcBorders>
              <w:top w:val="nil"/>
              <w:left w:val="nil"/>
              <w:bottom w:val="single" w:sz="6" w:space="0" w:color="auto"/>
              <w:right w:val="nil"/>
            </w:tcBorders>
            <w:hideMark/>
          </w:tcPr>
          <w:p w14:paraId="37D5356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0.009</w:t>
            </w:r>
          </w:p>
        </w:tc>
        <w:tc>
          <w:tcPr>
            <w:tcW w:w="1169" w:type="dxa"/>
            <w:tcBorders>
              <w:top w:val="nil"/>
              <w:left w:val="nil"/>
              <w:bottom w:val="single" w:sz="6" w:space="0" w:color="auto"/>
              <w:right w:val="nil"/>
            </w:tcBorders>
            <w:hideMark/>
          </w:tcPr>
          <w:p w14:paraId="096F72E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0.020</w:t>
            </w:r>
          </w:p>
        </w:tc>
        <w:tc>
          <w:tcPr>
            <w:tcW w:w="1170" w:type="dxa"/>
            <w:tcBorders>
              <w:top w:val="nil"/>
              <w:left w:val="nil"/>
              <w:bottom w:val="single" w:sz="6" w:space="0" w:color="auto"/>
              <w:right w:val="nil"/>
            </w:tcBorders>
          </w:tcPr>
          <w:p w14:paraId="1398261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0.055</w:t>
            </w:r>
          </w:p>
        </w:tc>
        <w:tc>
          <w:tcPr>
            <w:tcW w:w="1170" w:type="dxa"/>
            <w:tcBorders>
              <w:top w:val="nil"/>
              <w:left w:val="nil"/>
              <w:bottom w:val="single" w:sz="6" w:space="0" w:color="auto"/>
              <w:right w:val="nil"/>
            </w:tcBorders>
          </w:tcPr>
          <w:p w14:paraId="4EFA2B3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0.092</w:t>
            </w:r>
          </w:p>
        </w:tc>
      </w:tr>
    </w:tbl>
    <w:p w14:paraId="4B47ED50" w14:textId="77777777" w:rsidR="000B03CB" w:rsidRPr="000953BF" w:rsidRDefault="000B03CB" w:rsidP="000B03CB">
      <w:pPr>
        <w:rPr>
          <w:sz w:val="20"/>
          <w:szCs w:val="20"/>
        </w:rPr>
      </w:pPr>
      <w:r w:rsidRPr="000953BF">
        <w:rPr>
          <w:sz w:val="20"/>
          <w:szCs w:val="20"/>
        </w:rPr>
        <w:t xml:space="preserve">Note: </w:t>
      </w:r>
      <w:r>
        <w:rPr>
          <w:color w:val="000000"/>
          <w:sz w:val="20"/>
          <w:szCs w:val="20"/>
        </w:rPr>
        <w:t xml:space="preserve">The outcome variable is a dummy that equals 1 if the domestic plant </w:t>
      </w:r>
      <w:r w:rsidRPr="000953BF">
        <w:rPr>
          <w:color w:val="000000"/>
          <w:sz w:val="20"/>
          <w:szCs w:val="20"/>
        </w:rPr>
        <w:t>faced competition from FDI in the labor market,</w:t>
      </w:r>
      <w:r>
        <w:rPr>
          <w:color w:val="000000"/>
          <w:sz w:val="20"/>
          <w:szCs w:val="20"/>
        </w:rPr>
        <w:t xml:space="preserve"> and zero otherwise</w:t>
      </w:r>
      <w:r w:rsidRPr="000953BF">
        <w:rPr>
          <w:color w:val="000000"/>
          <w:sz w:val="20"/>
          <w:szCs w:val="20"/>
        </w:rPr>
        <w:t xml:space="preserve">. The reference employment size is 10-19 employees. For the 2-digit ISIC dummies included in </w:t>
      </w:r>
      <w:r>
        <w:rPr>
          <w:color w:val="000000"/>
          <w:sz w:val="20"/>
          <w:szCs w:val="20"/>
        </w:rPr>
        <w:t>C</w:t>
      </w:r>
      <w:r w:rsidRPr="000953BF">
        <w:rPr>
          <w:color w:val="000000"/>
          <w:sz w:val="20"/>
          <w:szCs w:val="20"/>
        </w:rPr>
        <w:t>olumn 5, a test for joint significance rejects the null hypothesis that the industry dummy coefficients are equal to zero</w:t>
      </w:r>
      <w:r>
        <w:rPr>
          <w:color w:val="000000"/>
          <w:sz w:val="20"/>
          <w:szCs w:val="20"/>
        </w:rPr>
        <w:t xml:space="preserve"> </w:t>
      </w:r>
      <w:r w:rsidRPr="000953BF">
        <w:rPr>
          <w:color w:val="000000"/>
          <w:sz w:val="20"/>
          <w:szCs w:val="20"/>
        </w:rPr>
        <w:t>at the 1% level. Robust SEs in parentheses. *** p&lt;0.01, ** p&lt;0.05, * p&lt;0.1</w:t>
      </w:r>
    </w:p>
    <w:p w14:paraId="2167EC9B" w14:textId="77777777" w:rsidR="000B03CB" w:rsidRDefault="000B03CB" w:rsidP="000B03CB">
      <w:pPr>
        <w:spacing w:after="160" w:line="259" w:lineRule="auto"/>
      </w:pPr>
      <w:r>
        <w:br w:type="page"/>
      </w:r>
    </w:p>
    <w:p w14:paraId="2AECC848" w14:textId="77777777" w:rsidR="000B03CB" w:rsidRDefault="000B03CB" w:rsidP="000B03CB">
      <w:pPr>
        <w:jc w:val="center"/>
      </w:pPr>
      <w:r>
        <w:lastRenderedPageBreak/>
        <w:t>Table A.7</w:t>
      </w:r>
      <w:r w:rsidRPr="001E7680">
        <w:t>: Linkages to FDI</w:t>
      </w:r>
      <w:r>
        <w:t xml:space="preserve"> by Domestic Plant Characteristics, Competition in Product Market</w:t>
      </w:r>
    </w:p>
    <w:tbl>
      <w:tblPr>
        <w:tblW w:w="10800" w:type="dxa"/>
        <w:jc w:val="center"/>
        <w:tblCellMar>
          <w:left w:w="75" w:type="dxa"/>
          <w:right w:w="75" w:type="dxa"/>
        </w:tblCellMar>
        <w:tblLook w:val="04A0" w:firstRow="1" w:lastRow="0" w:firstColumn="1" w:lastColumn="0" w:noHBand="0" w:noVBand="1"/>
      </w:tblPr>
      <w:tblGrid>
        <w:gridCol w:w="4950"/>
        <w:gridCol w:w="1170"/>
        <w:gridCol w:w="1170"/>
        <w:gridCol w:w="1170"/>
        <w:gridCol w:w="1170"/>
        <w:gridCol w:w="1170"/>
      </w:tblGrid>
      <w:tr w:rsidR="000B03CB" w:rsidRPr="00941377" w14:paraId="532B0D99" w14:textId="77777777" w:rsidTr="00376103">
        <w:trPr>
          <w:jc w:val="center"/>
        </w:trPr>
        <w:tc>
          <w:tcPr>
            <w:tcW w:w="4950" w:type="dxa"/>
            <w:tcBorders>
              <w:top w:val="single" w:sz="6" w:space="0" w:color="auto"/>
              <w:left w:val="nil"/>
              <w:bottom w:val="nil"/>
              <w:right w:val="nil"/>
            </w:tcBorders>
          </w:tcPr>
          <w:p w14:paraId="58CC410E"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Borders>
              <w:top w:val="single" w:sz="6" w:space="0" w:color="auto"/>
              <w:left w:val="nil"/>
              <w:bottom w:val="nil"/>
              <w:right w:val="nil"/>
            </w:tcBorders>
            <w:hideMark/>
          </w:tcPr>
          <w:p w14:paraId="2EE89A3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w:t>
            </w:r>
          </w:p>
        </w:tc>
        <w:tc>
          <w:tcPr>
            <w:tcW w:w="1170" w:type="dxa"/>
            <w:tcBorders>
              <w:top w:val="single" w:sz="6" w:space="0" w:color="auto"/>
              <w:left w:val="nil"/>
              <w:bottom w:val="nil"/>
              <w:right w:val="nil"/>
            </w:tcBorders>
            <w:hideMark/>
          </w:tcPr>
          <w:p w14:paraId="2C70170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(2)</w:t>
            </w:r>
          </w:p>
        </w:tc>
        <w:tc>
          <w:tcPr>
            <w:tcW w:w="1170" w:type="dxa"/>
            <w:tcBorders>
              <w:top w:val="single" w:sz="6" w:space="0" w:color="auto"/>
              <w:left w:val="nil"/>
              <w:bottom w:val="nil"/>
              <w:right w:val="nil"/>
            </w:tcBorders>
            <w:hideMark/>
          </w:tcPr>
          <w:p w14:paraId="633131F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(3)</w:t>
            </w:r>
          </w:p>
        </w:tc>
        <w:tc>
          <w:tcPr>
            <w:tcW w:w="1170" w:type="dxa"/>
            <w:tcBorders>
              <w:top w:val="single" w:sz="6" w:space="0" w:color="auto"/>
              <w:left w:val="nil"/>
              <w:bottom w:val="nil"/>
              <w:right w:val="nil"/>
            </w:tcBorders>
          </w:tcPr>
          <w:p w14:paraId="71571F0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(4)</w:t>
            </w:r>
          </w:p>
        </w:tc>
        <w:tc>
          <w:tcPr>
            <w:tcW w:w="1170" w:type="dxa"/>
            <w:tcBorders>
              <w:top w:val="single" w:sz="6" w:space="0" w:color="auto"/>
              <w:left w:val="nil"/>
              <w:bottom w:val="nil"/>
              <w:right w:val="nil"/>
            </w:tcBorders>
          </w:tcPr>
          <w:p w14:paraId="364D6BB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(5)</w:t>
            </w:r>
          </w:p>
        </w:tc>
      </w:tr>
      <w:tr w:rsidR="000B03CB" w:rsidRPr="00941377" w14:paraId="5901F2A4" w14:textId="77777777" w:rsidTr="00376103">
        <w:trPr>
          <w:jc w:val="center"/>
        </w:trPr>
        <w:tc>
          <w:tcPr>
            <w:tcW w:w="4950" w:type="dxa"/>
            <w:hideMark/>
          </w:tcPr>
          <w:p w14:paraId="35B57B8D"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VARIABLES</w:t>
            </w:r>
          </w:p>
        </w:tc>
        <w:tc>
          <w:tcPr>
            <w:tcW w:w="1170" w:type="dxa"/>
          </w:tcPr>
          <w:p w14:paraId="0E51A95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DD93AC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1B0C08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4D6EBF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4270BF1"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4F127987" w14:textId="77777777" w:rsidTr="00376103">
        <w:trPr>
          <w:jc w:val="center"/>
        </w:trPr>
        <w:tc>
          <w:tcPr>
            <w:tcW w:w="4950" w:type="dxa"/>
            <w:tcBorders>
              <w:top w:val="nil"/>
              <w:left w:val="nil"/>
              <w:bottom w:val="single" w:sz="6" w:space="0" w:color="auto"/>
              <w:right w:val="nil"/>
            </w:tcBorders>
            <w:hideMark/>
          </w:tcPr>
          <w:p w14:paraId="3AC67278"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Outcome = product market competition from FDI</w:t>
            </w:r>
          </w:p>
        </w:tc>
        <w:tc>
          <w:tcPr>
            <w:tcW w:w="1170" w:type="dxa"/>
            <w:tcBorders>
              <w:top w:val="nil"/>
              <w:left w:val="nil"/>
              <w:bottom w:val="single" w:sz="6" w:space="0" w:color="auto"/>
              <w:right w:val="nil"/>
            </w:tcBorders>
          </w:tcPr>
          <w:p w14:paraId="6A2226DB"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3B39816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2826A1E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6D1D6E4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1D1BD04A"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63D2BAC7" w14:textId="77777777" w:rsidTr="00376103">
        <w:trPr>
          <w:jc w:val="center"/>
        </w:trPr>
        <w:tc>
          <w:tcPr>
            <w:tcW w:w="4950" w:type="dxa"/>
          </w:tcPr>
          <w:p w14:paraId="12CD174C"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61037D9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DF733B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F89114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869E54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18CDBA3"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25002E8C" w14:textId="77777777" w:rsidTr="00376103">
        <w:trPr>
          <w:jc w:val="center"/>
        </w:trPr>
        <w:tc>
          <w:tcPr>
            <w:tcW w:w="4950" w:type="dxa"/>
            <w:hideMark/>
          </w:tcPr>
          <w:p w14:paraId="265457D6"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 xml:space="preserve">FDI plant in same district </w:t>
            </w:r>
            <w:r w:rsidRPr="00941377">
              <w:rPr>
                <w:sz w:val="20"/>
                <w:szCs w:val="20"/>
              </w:rPr>
              <w:t>(=1 if yes, 0 otherwise)</w:t>
            </w:r>
          </w:p>
        </w:tc>
        <w:tc>
          <w:tcPr>
            <w:tcW w:w="1170" w:type="dxa"/>
            <w:hideMark/>
          </w:tcPr>
          <w:p w14:paraId="0CBA63A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0.112***</w:t>
            </w:r>
          </w:p>
        </w:tc>
        <w:tc>
          <w:tcPr>
            <w:tcW w:w="1170" w:type="dxa"/>
            <w:hideMark/>
          </w:tcPr>
          <w:p w14:paraId="658E501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0.0616***</w:t>
            </w:r>
          </w:p>
        </w:tc>
        <w:tc>
          <w:tcPr>
            <w:tcW w:w="1170" w:type="dxa"/>
            <w:hideMark/>
          </w:tcPr>
          <w:p w14:paraId="1FA277D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0.0594***</w:t>
            </w:r>
          </w:p>
        </w:tc>
        <w:tc>
          <w:tcPr>
            <w:tcW w:w="1170" w:type="dxa"/>
          </w:tcPr>
          <w:p w14:paraId="36DB460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0.0455**</w:t>
            </w:r>
          </w:p>
        </w:tc>
        <w:tc>
          <w:tcPr>
            <w:tcW w:w="1170" w:type="dxa"/>
          </w:tcPr>
          <w:p w14:paraId="151A176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0.0448**</w:t>
            </w:r>
          </w:p>
        </w:tc>
      </w:tr>
      <w:tr w:rsidR="000B03CB" w:rsidRPr="00941377" w14:paraId="2AC826D4" w14:textId="77777777" w:rsidTr="00376103">
        <w:trPr>
          <w:jc w:val="center"/>
        </w:trPr>
        <w:tc>
          <w:tcPr>
            <w:tcW w:w="4950" w:type="dxa"/>
          </w:tcPr>
          <w:p w14:paraId="130674D3"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79BC6C7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(0.0165)</w:t>
            </w:r>
          </w:p>
        </w:tc>
        <w:tc>
          <w:tcPr>
            <w:tcW w:w="1170" w:type="dxa"/>
            <w:hideMark/>
          </w:tcPr>
          <w:p w14:paraId="4C99D25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(0.0192)</w:t>
            </w:r>
          </w:p>
        </w:tc>
        <w:tc>
          <w:tcPr>
            <w:tcW w:w="1170" w:type="dxa"/>
            <w:hideMark/>
          </w:tcPr>
          <w:p w14:paraId="44274DF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(0.0191)</w:t>
            </w:r>
          </w:p>
        </w:tc>
        <w:tc>
          <w:tcPr>
            <w:tcW w:w="1170" w:type="dxa"/>
          </w:tcPr>
          <w:p w14:paraId="32E6C7F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(0.0196)</w:t>
            </w:r>
          </w:p>
        </w:tc>
        <w:tc>
          <w:tcPr>
            <w:tcW w:w="1170" w:type="dxa"/>
          </w:tcPr>
          <w:p w14:paraId="5A91E9E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(0.0198)</w:t>
            </w:r>
          </w:p>
        </w:tc>
      </w:tr>
      <w:tr w:rsidR="000B03CB" w:rsidRPr="00941377" w14:paraId="6F950942" w14:textId="77777777" w:rsidTr="00376103">
        <w:trPr>
          <w:jc w:val="center"/>
        </w:trPr>
        <w:tc>
          <w:tcPr>
            <w:tcW w:w="4950" w:type="dxa"/>
            <w:hideMark/>
          </w:tcPr>
          <w:p w14:paraId="5B8664E9"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FDI plant in same district &amp; 4-digit ISIC sector</w:t>
            </w:r>
          </w:p>
        </w:tc>
        <w:tc>
          <w:tcPr>
            <w:tcW w:w="1170" w:type="dxa"/>
          </w:tcPr>
          <w:p w14:paraId="4DDA2CF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45FADB6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0.0863***</w:t>
            </w:r>
          </w:p>
        </w:tc>
        <w:tc>
          <w:tcPr>
            <w:tcW w:w="1170" w:type="dxa"/>
            <w:hideMark/>
          </w:tcPr>
          <w:p w14:paraId="43C03E6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0.0847***</w:t>
            </w:r>
          </w:p>
        </w:tc>
        <w:tc>
          <w:tcPr>
            <w:tcW w:w="1170" w:type="dxa"/>
          </w:tcPr>
          <w:p w14:paraId="41261D6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0.0790***</w:t>
            </w:r>
          </w:p>
        </w:tc>
        <w:tc>
          <w:tcPr>
            <w:tcW w:w="1170" w:type="dxa"/>
          </w:tcPr>
          <w:p w14:paraId="6E41DBA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0.0665***</w:t>
            </w:r>
          </w:p>
        </w:tc>
      </w:tr>
      <w:tr w:rsidR="000B03CB" w:rsidRPr="00941377" w14:paraId="4FA78A57" w14:textId="77777777" w:rsidTr="00376103">
        <w:trPr>
          <w:jc w:val="center"/>
        </w:trPr>
        <w:tc>
          <w:tcPr>
            <w:tcW w:w="4950" w:type="dxa"/>
          </w:tcPr>
          <w:p w14:paraId="43911699"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301CBB8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595322F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(0.0227)</w:t>
            </w:r>
          </w:p>
        </w:tc>
        <w:tc>
          <w:tcPr>
            <w:tcW w:w="1170" w:type="dxa"/>
            <w:hideMark/>
          </w:tcPr>
          <w:p w14:paraId="6571B11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(0.0227)</w:t>
            </w:r>
          </w:p>
        </w:tc>
        <w:tc>
          <w:tcPr>
            <w:tcW w:w="1170" w:type="dxa"/>
          </w:tcPr>
          <w:p w14:paraId="55A41BF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(0.0225)</w:t>
            </w:r>
          </w:p>
        </w:tc>
        <w:tc>
          <w:tcPr>
            <w:tcW w:w="1170" w:type="dxa"/>
          </w:tcPr>
          <w:p w14:paraId="13D0E32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(0.0226)</w:t>
            </w:r>
          </w:p>
        </w:tc>
      </w:tr>
      <w:tr w:rsidR="000B03CB" w:rsidRPr="00941377" w14:paraId="2F24EBE3" w14:textId="77777777" w:rsidTr="00376103">
        <w:trPr>
          <w:jc w:val="center"/>
        </w:trPr>
        <w:tc>
          <w:tcPr>
            <w:tcW w:w="4950" w:type="dxa"/>
          </w:tcPr>
          <w:p w14:paraId="6972FB67"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Firm exports production </w:t>
            </w:r>
            <w:r w:rsidRPr="00941377">
              <w:rPr>
                <w:sz w:val="20"/>
                <w:szCs w:val="20"/>
              </w:rPr>
              <w:t>(=1 if yes, 0 otherwise)</w:t>
            </w:r>
          </w:p>
        </w:tc>
        <w:tc>
          <w:tcPr>
            <w:tcW w:w="1170" w:type="dxa"/>
          </w:tcPr>
          <w:p w14:paraId="7B23896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D5B900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CB16BB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0.0119</w:t>
            </w:r>
          </w:p>
        </w:tc>
        <w:tc>
          <w:tcPr>
            <w:tcW w:w="1170" w:type="dxa"/>
          </w:tcPr>
          <w:p w14:paraId="1D7EC33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-0.0290</w:t>
            </w:r>
          </w:p>
        </w:tc>
        <w:tc>
          <w:tcPr>
            <w:tcW w:w="1170" w:type="dxa"/>
          </w:tcPr>
          <w:p w14:paraId="23131BF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-0.0262</w:t>
            </w:r>
          </w:p>
        </w:tc>
      </w:tr>
      <w:tr w:rsidR="000B03CB" w:rsidRPr="00941377" w14:paraId="76F12B67" w14:textId="77777777" w:rsidTr="00376103">
        <w:trPr>
          <w:jc w:val="center"/>
        </w:trPr>
        <w:tc>
          <w:tcPr>
            <w:tcW w:w="4950" w:type="dxa"/>
          </w:tcPr>
          <w:p w14:paraId="367A216E"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06615B1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FF165C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ADAD2B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(0.0560)</w:t>
            </w:r>
          </w:p>
        </w:tc>
        <w:tc>
          <w:tcPr>
            <w:tcW w:w="1170" w:type="dxa"/>
          </w:tcPr>
          <w:p w14:paraId="47D1C81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(0.0615)</w:t>
            </w:r>
          </w:p>
        </w:tc>
        <w:tc>
          <w:tcPr>
            <w:tcW w:w="1170" w:type="dxa"/>
          </w:tcPr>
          <w:p w14:paraId="55F6C50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(0.0655)</w:t>
            </w:r>
          </w:p>
        </w:tc>
      </w:tr>
      <w:tr w:rsidR="000B03CB" w:rsidRPr="00941377" w14:paraId="327F466B" w14:textId="77777777" w:rsidTr="00376103">
        <w:trPr>
          <w:jc w:val="center"/>
        </w:trPr>
        <w:tc>
          <w:tcPr>
            <w:tcW w:w="4950" w:type="dxa"/>
          </w:tcPr>
          <w:p w14:paraId="1D1AFF6A"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Value added per worker </w:t>
            </w:r>
            <w:r w:rsidRPr="00941377">
              <w:rPr>
                <w:sz w:val="20"/>
                <w:szCs w:val="20"/>
              </w:rPr>
              <w:t>(log)</w:t>
            </w:r>
          </w:p>
        </w:tc>
        <w:tc>
          <w:tcPr>
            <w:tcW w:w="1170" w:type="dxa"/>
          </w:tcPr>
          <w:p w14:paraId="2FC535B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BA972E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EAA238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0.0157**</w:t>
            </w:r>
          </w:p>
        </w:tc>
        <w:tc>
          <w:tcPr>
            <w:tcW w:w="1170" w:type="dxa"/>
          </w:tcPr>
          <w:p w14:paraId="10226F9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0.00796</w:t>
            </w:r>
          </w:p>
        </w:tc>
        <w:tc>
          <w:tcPr>
            <w:tcW w:w="1170" w:type="dxa"/>
          </w:tcPr>
          <w:p w14:paraId="1420343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0.00823</w:t>
            </w:r>
          </w:p>
        </w:tc>
      </w:tr>
      <w:tr w:rsidR="000B03CB" w:rsidRPr="00941377" w14:paraId="2CE74CCD" w14:textId="77777777" w:rsidTr="00376103">
        <w:trPr>
          <w:jc w:val="center"/>
        </w:trPr>
        <w:tc>
          <w:tcPr>
            <w:tcW w:w="4950" w:type="dxa"/>
          </w:tcPr>
          <w:p w14:paraId="57BD520F"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1501E57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4CCBBC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D4DA2C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(0.00733)</w:t>
            </w:r>
          </w:p>
        </w:tc>
        <w:tc>
          <w:tcPr>
            <w:tcW w:w="1170" w:type="dxa"/>
          </w:tcPr>
          <w:p w14:paraId="666B91E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(0.00742)</w:t>
            </w:r>
          </w:p>
        </w:tc>
        <w:tc>
          <w:tcPr>
            <w:tcW w:w="1170" w:type="dxa"/>
          </w:tcPr>
          <w:p w14:paraId="47CA09D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(0.00781)</w:t>
            </w:r>
          </w:p>
        </w:tc>
      </w:tr>
      <w:tr w:rsidR="000B03CB" w:rsidRPr="00941377" w14:paraId="6B9B1848" w14:textId="77777777" w:rsidTr="00376103">
        <w:trPr>
          <w:jc w:val="center"/>
        </w:trPr>
        <w:tc>
          <w:tcPr>
            <w:tcW w:w="4950" w:type="dxa"/>
            <w:hideMark/>
          </w:tcPr>
          <w:p w14:paraId="407A1EF4"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- 20-49 employees</w:t>
            </w:r>
          </w:p>
        </w:tc>
        <w:tc>
          <w:tcPr>
            <w:tcW w:w="1170" w:type="dxa"/>
          </w:tcPr>
          <w:p w14:paraId="28023F3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9412E1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5492699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FE9D77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0.0502**</w:t>
            </w:r>
          </w:p>
        </w:tc>
        <w:tc>
          <w:tcPr>
            <w:tcW w:w="1170" w:type="dxa"/>
          </w:tcPr>
          <w:p w14:paraId="18FAE11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0.0554**</w:t>
            </w:r>
          </w:p>
        </w:tc>
      </w:tr>
      <w:tr w:rsidR="000B03CB" w:rsidRPr="00941377" w14:paraId="24F3404C" w14:textId="77777777" w:rsidTr="00376103">
        <w:trPr>
          <w:jc w:val="center"/>
        </w:trPr>
        <w:tc>
          <w:tcPr>
            <w:tcW w:w="4950" w:type="dxa"/>
          </w:tcPr>
          <w:p w14:paraId="37FF80F0"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6002378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019F72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0F2CB38C"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0F0C3C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(0.0234)</w:t>
            </w:r>
          </w:p>
        </w:tc>
        <w:tc>
          <w:tcPr>
            <w:tcW w:w="1170" w:type="dxa"/>
          </w:tcPr>
          <w:p w14:paraId="6F943CF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(0.0246)</w:t>
            </w:r>
          </w:p>
        </w:tc>
      </w:tr>
      <w:tr w:rsidR="000B03CB" w:rsidRPr="00941377" w14:paraId="3F6297BB" w14:textId="77777777" w:rsidTr="00376103">
        <w:trPr>
          <w:jc w:val="center"/>
        </w:trPr>
        <w:tc>
          <w:tcPr>
            <w:tcW w:w="4950" w:type="dxa"/>
            <w:hideMark/>
          </w:tcPr>
          <w:p w14:paraId="22F66D91"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- 50-99 employees</w:t>
            </w:r>
          </w:p>
        </w:tc>
        <w:tc>
          <w:tcPr>
            <w:tcW w:w="1170" w:type="dxa"/>
          </w:tcPr>
          <w:p w14:paraId="62D611D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978425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25961BD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AB7A45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0.0864**</w:t>
            </w:r>
          </w:p>
        </w:tc>
        <w:tc>
          <w:tcPr>
            <w:tcW w:w="1170" w:type="dxa"/>
          </w:tcPr>
          <w:p w14:paraId="4229244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0.0648*</w:t>
            </w:r>
          </w:p>
        </w:tc>
      </w:tr>
      <w:tr w:rsidR="000B03CB" w:rsidRPr="00941377" w14:paraId="7E595C99" w14:textId="77777777" w:rsidTr="00376103">
        <w:trPr>
          <w:jc w:val="center"/>
        </w:trPr>
        <w:tc>
          <w:tcPr>
            <w:tcW w:w="4950" w:type="dxa"/>
          </w:tcPr>
          <w:p w14:paraId="4463C124"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41F5649C"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E21890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679332B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50CF6C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(0.0369)</w:t>
            </w:r>
          </w:p>
        </w:tc>
        <w:tc>
          <w:tcPr>
            <w:tcW w:w="1170" w:type="dxa"/>
          </w:tcPr>
          <w:p w14:paraId="2D645D3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(0.0365)</w:t>
            </w:r>
          </w:p>
        </w:tc>
      </w:tr>
      <w:tr w:rsidR="000B03CB" w:rsidRPr="00941377" w14:paraId="218FD77D" w14:textId="77777777" w:rsidTr="00376103">
        <w:trPr>
          <w:jc w:val="center"/>
        </w:trPr>
        <w:tc>
          <w:tcPr>
            <w:tcW w:w="4950" w:type="dxa"/>
            <w:hideMark/>
          </w:tcPr>
          <w:p w14:paraId="45425451"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100-499 employees</w:t>
            </w:r>
          </w:p>
        </w:tc>
        <w:tc>
          <w:tcPr>
            <w:tcW w:w="1170" w:type="dxa"/>
          </w:tcPr>
          <w:p w14:paraId="1CA96F4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B1EFE6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5F12F98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5FAB14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0.0946***</w:t>
            </w:r>
          </w:p>
        </w:tc>
        <w:tc>
          <w:tcPr>
            <w:tcW w:w="1170" w:type="dxa"/>
          </w:tcPr>
          <w:p w14:paraId="2D6F4AA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0.0744**</w:t>
            </w:r>
          </w:p>
        </w:tc>
      </w:tr>
      <w:tr w:rsidR="000B03CB" w:rsidRPr="00941377" w14:paraId="23E6628A" w14:textId="77777777" w:rsidTr="00376103">
        <w:trPr>
          <w:jc w:val="center"/>
        </w:trPr>
        <w:tc>
          <w:tcPr>
            <w:tcW w:w="4950" w:type="dxa"/>
          </w:tcPr>
          <w:p w14:paraId="264AA2B0"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1850105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28F50E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5F1FF82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87FAD2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(0.0361)</w:t>
            </w:r>
          </w:p>
        </w:tc>
        <w:tc>
          <w:tcPr>
            <w:tcW w:w="1170" w:type="dxa"/>
          </w:tcPr>
          <w:p w14:paraId="0522D23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(0.0358)</w:t>
            </w:r>
          </w:p>
        </w:tc>
      </w:tr>
      <w:tr w:rsidR="000B03CB" w:rsidRPr="00941377" w14:paraId="487CA49F" w14:textId="77777777" w:rsidTr="00376103">
        <w:trPr>
          <w:jc w:val="center"/>
        </w:trPr>
        <w:tc>
          <w:tcPr>
            <w:tcW w:w="4950" w:type="dxa"/>
            <w:hideMark/>
          </w:tcPr>
          <w:p w14:paraId="585F1F93"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500+ employees</w:t>
            </w:r>
          </w:p>
        </w:tc>
        <w:tc>
          <w:tcPr>
            <w:tcW w:w="1170" w:type="dxa"/>
          </w:tcPr>
          <w:p w14:paraId="544B234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194D1E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254466F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C2F4E2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0.104</w:t>
            </w:r>
          </w:p>
        </w:tc>
        <w:tc>
          <w:tcPr>
            <w:tcW w:w="1170" w:type="dxa"/>
          </w:tcPr>
          <w:p w14:paraId="4DD6E78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0.0973</w:t>
            </w:r>
          </w:p>
        </w:tc>
      </w:tr>
      <w:tr w:rsidR="000B03CB" w:rsidRPr="00941377" w14:paraId="683403F9" w14:textId="77777777" w:rsidTr="00376103">
        <w:trPr>
          <w:jc w:val="center"/>
        </w:trPr>
        <w:tc>
          <w:tcPr>
            <w:tcW w:w="4950" w:type="dxa"/>
          </w:tcPr>
          <w:p w14:paraId="70C4304A"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317D807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6B7341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2D5754A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A56E71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(0.0877)</w:t>
            </w:r>
          </w:p>
        </w:tc>
        <w:tc>
          <w:tcPr>
            <w:tcW w:w="1170" w:type="dxa"/>
          </w:tcPr>
          <w:p w14:paraId="42EBB96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(0.0882)</w:t>
            </w:r>
          </w:p>
        </w:tc>
      </w:tr>
      <w:tr w:rsidR="000B03CB" w:rsidRPr="00941377" w14:paraId="48468451" w14:textId="77777777" w:rsidTr="00376103">
        <w:trPr>
          <w:jc w:val="center"/>
        </w:trPr>
        <w:tc>
          <w:tcPr>
            <w:tcW w:w="4950" w:type="dxa"/>
            <w:hideMark/>
          </w:tcPr>
          <w:p w14:paraId="2E894EB6"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Constant</w:t>
            </w:r>
          </w:p>
        </w:tc>
        <w:tc>
          <w:tcPr>
            <w:tcW w:w="1170" w:type="dxa"/>
            <w:hideMark/>
          </w:tcPr>
          <w:p w14:paraId="649D5B2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0.0391***</w:t>
            </w:r>
          </w:p>
        </w:tc>
        <w:tc>
          <w:tcPr>
            <w:tcW w:w="1170" w:type="dxa"/>
            <w:hideMark/>
          </w:tcPr>
          <w:p w14:paraId="03BDF7F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0.0391***</w:t>
            </w:r>
          </w:p>
        </w:tc>
        <w:tc>
          <w:tcPr>
            <w:tcW w:w="1170" w:type="dxa"/>
            <w:hideMark/>
          </w:tcPr>
          <w:p w14:paraId="29DEF66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-0.134*</w:t>
            </w:r>
          </w:p>
        </w:tc>
        <w:tc>
          <w:tcPr>
            <w:tcW w:w="1170" w:type="dxa"/>
          </w:tcPr>
          <w:p w14:paraId="699EC8C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-0.0681</w:t>
            </w:r>
          </w:p>
        </w:tc>
        <w:tc>
          <w:tcPr>
            <w:tcW w:w="1170" w:type="dxa"/>
          </w:tcPr>
          <w:p w14:paraId="0B8A009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-0.160*</w:t>
            </w:r>
          </w:p>
        </w:tc>
      </w:tr>
      <w:tr w:rsidR="000B03CB" w:rsidRPr="00941377" w14:paraId="02DE10B1" w14:textId="77777777" w:rsidTr="00376103">
        <w:trPr>
          <w:jc w:val="center"/>
        </w:trPr>
        <w:tc>
          <w:tcPr>
            <w:tcW w:w="4950" w:type="dxa"/>
          </w:tcPr>
          <w:p w14:paraId="544EE5E0"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71D5A30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(0.0116)</w:t>
            </w:r>
          </w:p>
        </w:tc>
        <w:tc>
          <w:tcPr>
            <w:tcW w:w="1170" w:type="dxa"/>
            <w:hideMark/>
          </w:tcPr>
          <w:p w14:paraId="2BDC4FE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(0.0116)</w:t>
            </w:r>
          </w:p>
        </w:tc>
        <w:tc>
          <w:tcPr>
            <w:tcW w:w="1170" w:type="dxa"/>
            <w:hideMark/>
          </w:tcPr>
          <w:p w14:paraId="3DF1732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(0.0808)</w:t>
            </w:r>
          </w:p>
        </w:tc>
        <w:tc>
          <w:tcPr>
            <w:tcW w:w="1170" w:type="dxa"/>
          </w:tcPr>
          <w:p w14:paraId="72DCA2F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(0.0813)</w:t>
            </w:r>
          </w:p>
        </w:tc>
        <w:tc>
          <w:tcPr>
            <w:tcW w:w="1170" w:type="dxa"/>
          </w:tcPr>
          <w:p w14:paraId="1565F11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(0.0927)</w:t>
            </w:r>
          </w:p>
        </w:tc>
      </w:tr>
      <w:tr w:rsidR="000B03CB" w:rsidRPr="00941377" w14:paraId="4C916CD8" w14:textId="77777777" w:rsidTr="00376103">
        <w:trPr>
          <w:jc w:val="center"/>
        </w:trPr>
        <w:tc>
          <w:tcPr>
            <w:tcW w:w="4950" w:type="dxa"/>
          </w:tcPr>
          <w:p w14:paraId="1C32FEEA"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6B6A1BB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0B641F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B0DEF7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0A83AF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0EAD8F2"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7ACB6028" w14:textId="77777777" w:rsidTr="00376103">
        <w:trPr>
          <w:jc w:val="center"/>
        </w:trPr>
        <w:tc>
          <w:tcPr>
            <w:tcW w:w="4950" w:type="dxa"/>
          </w:tcPr>
          <w:p w14:paraId="02096567"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Industry dummies?</w:t>
            </w:r>
          </w:p>
        </w:tc>
        <w:tc>
          <w:tcPr>
            <w:tcW w:w="1170" w:type="dxa"/>
          </w:tcPr>
          <w:p w14:paraId="3D83D19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050BADE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2C1A411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063F091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3B4C57A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YES</w:t>
            </w:r>
          </w:p>
        </w:tc>
      </w:tr>
      <w:tr w:rsidR="000B03CB" w:rsidRPr="00941377" w14:paraId="0DCB230C" w14:textId="77777777" w:rsidTr="00376103">
        <w:trPr>
          <w:jc w:val="center"/>
        </w:trPr>
        <w:tc>
          <w:tcPr>
            <w:tcW w:w="4950" w:type="dxa"/>
            <w:hideMark/>
          </w:tcPr>
          <w:p w14:paraId="6734CB1A"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Observations</w:t>
            </w:r>
          </w:p>
        </w:tc>
        <w:tc>
          <w:tcPr>
            <w:tcW w:w="1170" w:type="dxa"/>
            <w:hideMark/>
          </w:tcPr>
          <w:p w14:paraId="6F6085E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hideMark/>
          </w:tcPr>
          <w:p w14:paraId="64FEBB0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hideMark/>
          </w:tcPr>
          <w:p w14:paraId="1B58CA0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tcPr>
          <w:p w14:paraId="384BAFB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tcPr>
          <w:p w14:paraId="4AA096E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r>
      <w:tr w:rsidR="000B03CB" w:rsidRPr="00941377" w14:paraId="26A49977" w14:textId="77777777" w:rsidTr="00376103">
        <w:trPr>
          <w:jc w:val="center"/>
        </w:trPr>
        <w:tc>
          <w:tcPr>
            <w:tcW w:w="4950" w:type="dxa"/>
            <w:tcBorders>
              <w:top w:val="nil"/>
              <w:left w:val="nil"/>
              <w:bottom w:val="single" w:sz="6" w:space="0" w:color="auto"/>
              <w:right w:val="nil"/>
            </w:tcBorders>
            <w:hideMark/>
          </w:tcPr>
          <w:p w14:paraId="450C3D21"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R-squared</w:t>
            </w:r>
          </w:p>
        </w:tc>
        <w:tc>
          <w:tcPr>
            <w:tcW w:w="1170" w:type="dxa"/>
            <w:tcBorders>
              <w:top w:val="nil"/>
              <w:left w:val="nil"/>
              <w:bottom w:val="single" w:sz="6" w:space="0" w:color="auto"/>
              <w:right w:val="nil"/>
            </w:tcBorders>
            <w:hideMark/>
          </w:tcPr>
          <w:p w14:paraId="0191F68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0.020</w:t>
            </w:r>
          </w:p>
        </w:tc>
        <w:tc>
          <w:tcPr>
            <w:tcW w:w="1170" w:type="dxa"/>
            <w:tcBorders>
              <w:top w:val="nil"/>
              <w:left w:val="nil"/>
              <w:bottom w:val="single" w:sz="6" w:space="0" w:color="auto"/>
              <w:right w:val="nil"/>
            </w:tcBorders>
            <w:hideMark/>
          </w:tcPr>
          <w:p w14:paraId="57AC57B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0.033</w:t>
            </w:r>
          </w:p>
        </w:tc>
        <w:tc>
          <w:tcPr>
            <w:tcW w:w="1170" w:type="dxa"/>
            <w:tcBorders>
              <w:top w:val="nil"/>
              <w:left w:val="nil"/>
              <w:bottom w:val="single" w:sz="6" w:space="0" w:color="auto"/>
              <w:right w:val="nil"/>
            </w:tcBorders>
            <w:hideMark/>
          </w:tcPr>
          <w:p w14:paraId="09ADCED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0.037</w:t>
            </w:r>
          </w:p>
        </w:tc>
        <w:tc>
          <w:tcPr>
            <w:tcW w:w="1170" w:type="dxa"/>
            <w:tcBorders>
              <w:top w:val="nil"/>
              <w:left w:val="nil"/>
              <w:bottom w:val="single" w:sz="6" w:space="0" w:color="auto"/>
              <w:right w:val="nil"/>
            </w:tcBorders>
          </w:tcPr>
          <w:p w14:paraId="6BE3E3D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0.048</w:t>
            </w:r>
          </w:p>
        </w:tc>
        <w:tc>
          <w:tcPr>
            <w:tcW w:w="1170" w:type="dxa"/>
            <w:tcBorders>
              <w:top w:val="nil"/>
              <w:left w:val="nil"/>
              <w:bottom w:val="single" w:sz="6" w:space="0" w:color="auto"/>
              <w:right w:val="nil"/>
            </w:tcBorders>
          </w:tcPr>
          <w:p w14:paraId="20A9A17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0.091</w:t>
            </w:r>
          </w:p>
        </w:tc>
      </w:tr>
    </w:tbl>
    <w:p w14:paraId="13A04366" w14:textId="77777777" w:rsidR="000B03CB" w:rsidRDefault="000B03CB" w:rsidP="000B03CB">
      <w:pPr>
        <w:rPr>
          <w:color w:val="000000"/>
          <w:sz w:val="20"/>
          <w:szCs w:val="20"/>
        </w:rPr>
      </w:pPr>
      <w:r w:rsidRPr="000953BF">
        <w:rPr>
          <w:sz w:val="20"/>
          <w:szCs w:val="20"/>
        </w:rPr>
        <w:t xml:space="preserve">Note: </w:t>
      </w:r>
      <w:r>
        <w:rPr>
          <w:color w:val="000000"/>
          <w:sz w:val="20"/>
          <w:szCs w:val="20"/>
        </w:rPr>
        <w:t xml:space="preserve">The outcome variable is a dummy that equals 1 if the domestic plant </w:t>
      </w:r>
      <w:r w:rsidRPr="000953BF">
        <w:rPr>
          <w:color w:val="000000"/>
          <w:sz w:val="20"/>
          <w:szCs w:val="20"/>
        </w:rPr>
        <w:t xml:space="preserve">faced competition from FDI in </w:t>
      </w:r>
      <w:r>
        <w:rPr>
          <w:color w:val="000000"/>
          <w:sz w:val="20"/>
          <w:szCs w:val="20"/>
        </w:rPr>
        <w:t>the local product market</w:t>
      </w:r>
      <w:r w:rsidRPr="000953BF">
        <w:rPr>
          <w:color w:val="000000"/>
          <w:sz w:val="20"/>
          <w:szCs w:val="20"/>
        </w:rPr>
        <w:t>,</w:t>
      </w:r>
      <w:r>
        <w:rPr>
          <w:color w:val="000000"/>
          <w:sz w:val="20"/>
          <w:szCs w:val="20"/>
        </w:rPr>
        <w:t xml:space="preserve"> and zero otherwise</w:t>
      </w:r>
      <w:r w:rsidRPr="000953BF">
        <w:rPr>
          <w:color w:val="000000"/>
          <w:sz w:val="20"/>
          <w:szCs w:val="20"/>
        </w:rPr>
        <w:t xml:space="preserve">. The reference employment size is 10-19 employees. For the 2-digit ISIC dummies included in </w:t>
      </w:r>
      <w:r>
        <w:rPr>
          <w:color w:val="000000"/>
          <w:sz w:val="20"/>
          <w:szCs w:val="20"/>
        </w:rPr>
        <w:t>C</w:t>
      </w:r>
      <w:r w:rsidRPr="000953BF">
        <w:rPr>
          <w:color w:val="000000"/>
          <w:sz w:val="20"/>
          <w:szCs w:val="20"/>
        </w:rPr>
        <w:t>olumn 5, a test for joint significance rejects the null hypothesis that the industry dummy coefficients are equal to zero</w:t>
      </w:r>
      <w:r>
        <w:rPr>
          <w:color w:val="000000"/>
          <w:sz w:val="20"/>
          <w:szCs w:val="20"/>
        </w:rPr>
        <w:t xml:space="preserve"> </w:t>
      </w:r>
      <w:r w:rsidRPr="000953BF">
        <w:rPr>
          <w:color w:val="000000"/>
          <w:sz w:val="20"/>
          <w:szCs w:val="20"/>
        </w:rPr>
        <w:t>at the 1% level. *** p&lt;0.01, ** p&lt;0.05, * p&lt;0.1</w:t>
      </w:r>
    </w:p>
    <w:p w14:paraId="06465961" w14:textId="77777777" w:rsidR="000B03CB" w:rsidRDefault="000B03CB" w:rsidP="000B03CB">
      <w:pPr>
        <w:spacing w:after="160" w:line="259" w:lineRule="auto"/>
        <w:rPr>
          <w:color w:val="000000"/>
          <w:sz w:val="20"/>
          <w:szCs w:val="20"/>
        </w:rPr>
      </w:pPr>
      <w:r>
        <w:rPr>
          <w:color w:val="000000"/>
          <w:sz w:val="20"/>
          <w:szCs w:val="20"/>
        </w:rPr>
        <w:br w:type="page"/>
      </w:r>
    </w:p>
    <w:p w14:paraId="53DF8FFD" w14:textId="77777777" w:rsidR="000B03CB" w:rsidRDefault="000B03CB" w:rsidP="000B03CB">
      <w:pPr>
        <w:jc w:val="center"/>
      </w:pPr>
      <w:r>
        <w:lastRenderedPageBreak/>
        <w:t>Table A.8</w:t>
      </w:r>
      <w:r w:rsidRPr="001E7680">
        <w:t>: Linkages to FDI</w:t>
      </w:r>
      <w:r>
        <w:t xml:space="preserve"> by Domestic Plant Characteristics, Supplier to FDI plant</w:t>
      </w:r>
    </w:p>
    <w:tbl>
      <w:tblPr>
        <w:tblW w:w="10800" w:type="dxa"/>
        <w:jc w:val="center"/>
        <w:tblCellMar>
          <w:left w:w="75" w:type="dxa"/>
          <w:right w:w="75" w:type="dxa"/>
        </w:tblCellMar>
        <w:tblLook w:val="04A0" w:firstRow="1" w:lastRow="0" w:firstColumn="1" w:lastColumn="0" w:noHBand="0" w:noVBand="1"/>
      </w:tblPr>
      <w:tblGrid>
        <w:gridCol w:w="4950"/>
        <w:gridCol w:w="1170"/>
        <w:gridCol w:w="1170"/>
        <w:gridCol w:w="1170"/>
        <w:gridCol w:w="1170"/>
        <w:gridCol w:w="1170"/>
      </w:tblGrid>
      <w:tr w:rsidR="000B03CB" w:rsidRPr="00941377" w14:paraId="25561130" w14:textId="77777777" w:rsidTr="00376103">
        <w:trPr>
          <w:jc w:val="center"/>
        </w:trPr>
        <w:tc>
          <w:tcPr>
            <w:tcW w:w="4950" w:type="dxa"/>
            <w:tcBorders>
              <w:top w:val="single" w:sz="6" w:space="0" w:color="auto"/>
              <w:left w:val="nil"/>
              <w:bottom w:val="nil"/>
              <w:right w:val="nil"/>
            </w:tcBorders>
          </w:tcPr>
          <w:p w14:paraId="42A3CE21"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Borders>
              <w:top w:val="single" w:sz="6" w:space="0" w:color="auto"/>
              <w:left w:val="nil"/>
              <w:bottom w:val="nil"/>
              <w:right w:val="nil"/>
            </w:tcBorders>
            <w:hideMark/>
          </w:tcPr>
          <w:p w14:paraId="21278D1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w:t>
            </w:r>
          </w:p>
        </w:tc>
        <w:tc>
          <w:tcPr>
            <w:tcW w:w="1170" w:type="dxa"/>
            <w:tcBorders>
              <w:top w:val="single" w:sz="6" w:space="0" w:color="auto"/>
              <w:left w:val="nil"/>
              <w:bottom w:val="nil"/>
              <w:right w:val="nil"/>
            </w:tcBorders>
            <w:hideMark/>
          </w:tcPr>
          <w:p w14:paraId="055BD78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(2)</w:t>
            </w:r>
          </w:p>
        </w:tc>
        <w:tc>
          <w:tcPr>
            <w:tcW w:w="1170" w:type="dxa"/>
            <w:tcBorders>
              <w:top w:val="single" w:sz="6" w:space="0" w:color="auto"/>
              <w:left w:val="nil"/>
              <w:bottom w:val="nil"/>
              <w:right w:val="nil"/>
            </w:tcBorders>
            <w:hideMark/>
          </w:tcPr>
          <w:p w14:paraId="2F678C9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(3)</w:t>
            </w:r>
          </w:p>
        </w:tc>
        <w:tc>
          <w:tcPr>
            <w:tcW w:w="1170" w:type="dxa"/>
            <w:tcBorders>
              <w:top w:val="single" w:sz="6" w:space="0" w:color="auto"/>
              <w:left w:val="nil"/>
              <w:bottom w:val="nil"/>
              <w:right w:val="nil"/>
            </w:tcBorders>
          </w:tcPr>
          <w:p w14:paraId="328A3C9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(4)</w:t>
            </w:r>
          </w:p>
        </w:tc>
        <w:tc>
          <w:tcPr>
            <w:tcW w:w="1170" w:type="dxa"/>
            <w:tcBorders>
              <w:top w:val="single" w:sz="6" w:space="0" w:color="auto"/>
              <w:left w:val="nil"/>
              <w:bottom w:val="nil"/>
              <w:right w:val="nil"/>
            </w:tcBorders>
          </w:tcPr>
          <w:p w14:paraId="7C42AF9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(5)</w:t>
            </w:r>
          </w:p>
        </w:tc>
      </w:tr>
      <w:tr w:rsidR="000B03CB" w:rsidRPr="00941377" w14:paraId="0454EC83" w14:textId="77777777" w:rsidTr="00376103">
        <w:trPr>
          <w:jc w:val="center"/>
        </w:trPr>
        <w:tc>
          <w:tcPr>
            <w:tcW w:w="4950" w:type="dxa"/>
            <w:hideMark/>
          </w:tcPr>
          <w:p w14:paraId="71DE2B3C"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VARIABLES</w:t>
            </w:r>
          </w:p>
        </w:tc>
        <w:tc>
          <w:tcPr>
            <w:tcW w:w="1170" w:type="dxa"/>
          </w:tcPr>
          <w:p w14:paraId="732DA3F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8F82EA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42249C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2754F5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97122E7"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04C8B626" w14:textId="77777777" w:rsidTr="00376103">
        <w:trPr>
          <w:jc w:val="center"/>
        </w:trPr>
        <w:tc>
          <w:tcPr>
            <w:tcW w:w="4950" w:type="dxa"/>
            <w:tcBorders>
              <w:top w:val="nil"/>
              <w:left w:val="nil"/>
              <w:bottom w:val="single" w:sz="6" w:space="0" w:color="auto"/>
              <w:right w:val="nil"/>
            </w:tcBorders>
            <w:hideMark/>
          </w:tcPr>
          <w:p w14:paraId="490202FB"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Outcome = supplies FDI plant</w:t>
            </w:r>
          </w:p>
        </w:tc>
        <w:tc>
          <w:tcPr>
            <w:tcW w:w="1170" w:type="dxa"/>
            <w:tcBorders>
              <w:top w:val="nil"/>
              <w:left w:val="nil"/>
              <w:bottom w:val="single" w:sz="6" w:space="0" w:color="auto"/>
              <w:right w:val="nil"/>
            </w:tcBorders>
          </w:tcPr>
          <w:p w14:paraId="6D39232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4406BCC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5184F2E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7466CB1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26898539"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38EAAD47" w14:textId="77777777" w:rsidTr="00376103">
        <w:trPr>
          <w:jc w:val="center"/>
        </w:trPr>
        <w:tc>
          <w:tcPr>
            <w:tcW w:w="4950" w:type="dxa"/>
          </w:tcPr>
          <w:p w14:paraId="23008C80"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671AC2EB"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8B4A8F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5C294F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4D8EED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1508427"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23F08914" w14:textId="77777777" w:rsidTr="00376103">
        <w:trPr>
          <w:jc w:val="center"/>
        </w:trPr>
        <w:tc>
          <w:tcPr>
            <w:tcW w:w="4950" w:type="dxa"/>
            <w:hideMark/>
          </w:tcPr>
          <w:p w14:paraId="1E063FDB"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 xml:space="preserve">FDI plant in same district </w:t>
            </w:r>
            <w:r w:rsidRPr="00941377">
              <w:rPr>
                <w:sz w:val="20"/>
                <w:szCs w:val="20"/>
              </w:rPr>
              <w:t>(=1 if yes, 0 otherwise)</w:t>
            </w:r>
          </w:p>
        </w:tc>
        <w:tc>
          <w:tcPr>
            <w:tcW w:w="1170" w:type="dxa"/>
            <w:hideMark/>
          </w:tcPr>
          <w:p w14:paraId="70CC7DD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0.0562***</w:t>
            </w:r>
          </w:p>
        </w:tc>
        <w:tc>
          <w:tcPr>
            <w:tcW w:w="1170" w:type="dxa"/>
            <w:hideMark/>
          </w:tcPr>
          <w:p w14:paraId="70046D4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0.0364*</w:t>
            </w:r>
          </w:p>
        </w:tc>
        <w:tc>
          <w:tcPr>
            <w:tcW w:w="1170" w:type="dxa"/>
            <w:hideMark/>
          </w:tcPr>
          <w:p w14:paraId="74E23F3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0.0310*</w:t>
            </w:r>
          </w:p>
        </w:tc>
        <w:tc>
          <w:tcPr>
            <w:tcW w:w="1170" w:type="dxa"/>
          </w:tcPr>
          <w:p w14:paraId="269F56B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0.0205</w:t>
            </w:r>
          </w:p>
        </w:tc>
        <w:tc>
          <w:tcPr>
            <w:tcW w:w="1170" w:type="dxa"/>
          </w:tcPr>
          <w:p w14:paraId="49CEF74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0.0152</w:t>
            </w:r>
          </w:p>
        </w:tc>
      </w:tr>
      <w:tr w:rsidR="000B03CB" w:rsidRPr="00941377" w14:paraId="03BF09BD" w14:textId="77777777" w:rsidTr="00376103">
        <w:trPr>
          <w:jc w:val="center"/>
        </w:trPr>
        <w:tc>
          <w:tcPr>
            <w:tcW w:w="4950" w:type="dxa"/>
          </w:tcPr>
          <w:p w14:paraId="5DC77F88"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4974783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(0.0160)</w:t>
            </w:r>
          </w:p>
        </w:tc>
        <w:tc>
          <w:tcPr>
            <w:tcW w:w="1170" w:type="dxa"/>
            <w:hideMark/>
          </w:tcPr>
          <w:p w14:paraId="1435DBA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(0.0188)</w:t>
            </w:r>
          </w:p>
        </w:tc>
        <w:tc>
          <w:tcPr>
            <w:tcW w:w="1170" w:type="dxa"/>
            <w:hideMark/>
          </w:tcPr>
          <w:p w14:paraId="7139976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(0.0187)</w:t>
            </w:r>
          </w:p>
        </w:tc>
        <w:tc>
          <w:tcPr>
            <w:tcW w:w="1170" w:type="dxa"/>
          </w:tcPr>
          <w:p w14:paraId="4972013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(0.0186)</w:t>
            </w:r>
          </w:p>
        </w:tc>
        <w:tc>
          <w:tcPr>
            <w:tcW w:w="1170" w:type="dxa"/>
          </w:tcPr>
          <w:p w14:paraId="35A4864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(0.0189)</w:t>
            </w:r>
          </w:p>
        </w:tc>
      </w:tr>
      <w:tr w:rsidR="000B03CB" w:rsidRPr="00941377" w14:paraId="4D425035" w14:textId="77777777" w:rsidTr="00376103">
        <w:trPr>
          <w:jc w:val="center"/>
        </w:trPr>
        <w:tc>
          <w:tcPr>
            <w:tcW w:w="4950" w:type="dxa"/>
            <w:hideMark/>
          </w:tcPr>
          <w:p w14:paraId="52E54BE2"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FDI plant in same district &amp; 4-digit ISIC sector</w:t>
            </w:r>
          </w:p>
        </w:tc>
        <w:tc>
          <w:tcPr>
            <w:tcW w:w="1170" w:type="dxa"/>
          </w:tcPr>
          <w:p w14:paraId="419D0E1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4132854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0.0340*</w:t>
            </w:r>
          </w:p>
        </w:tc>
        <w:tc>
          <w:tcPr>
            <w:tcW w:w="1170" w:type="dxa"/>
            <w:hideMark/>
          </w:tcPr>
          <w:p w14:paraId="4A2F2D5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0.0304</w:t>
            </w:r>
          </w:p>
        </w:tc>
        <w:tc>
          <w:tcPr>
            <w:tcW w:w="1170" w:type="dxa"/>
          </w:tcPr>
          <w:p w14:paraId="0EEA24F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0.0294</w:t>
            </w:r>
          </w:p>
        </w:tc>
        <w:tc>
          <w:tcPr>
            <w:tcW w:w="1170" w:type="dxa"/>
          </w:tcPr>
          <w:p w14:paraId="4798D57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0.00530</w:t>
            </w:r>
          </w:p>
        </w:tc>
      </w:tr>
      <w:tr w:rsidR="000B03CB" w:rsidRPr="00941377" w14:paraId="7ABB4321" w14:textId="77777777" w:rsidTr="00376103">
        <w:trPr>
          <w:jc w:val="center"/>
        </w:trPr>
        <w:tc>
          <w:tcPr>
            <w:tcW w:w="4950" w:type="dxa"/>
          </w:tcPr>
          <w:p w14:paraId="040BE583"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5770876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1307C98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(0.0197)</w:t>
            </w:r>
          </w:p>
        </w:tc>
        <w:tc>
          <w:tcPr>
            <w:tcW w:w="1170" w:type="dxa"/>
            <w:hideMark/>
          </w:tcPr>
          <w:p w14:paraId="2CCACF4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(0.0194)</w:t>
            </w:r>
          </w:p>
        </w:tc>
        <w:tc>
          <w:tcPr>
            <w:tcW w:w="1170" w:type="dxa"/>
          </w:tcPr>
          <w:p w14:paraId="7B7DC59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(0.0193)</w:t>
            </w:r>
          </w:p>
        </w:tc>
        <w:tc>
          <w:tcPr>
            <w:tcW w:w="1170" w:type="dxa"/>
          </w:tcPr>
          <w:p w14:paraId="2311BE3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(0.0193)</w:t>
            </w:r>
          </w:p>
        </w:tc>
      </w:tr>
      <w:tr w:rsidR="000B03CB" w:rsidRPr="00941377" w14:paraId="3F9CA8B5" w14:textId="77777777" w:rsidTr="00376103">
        <w:trPr>
          <w:jc w:val="center"/>
        </w:trPr>
        <w:tc>
          <w:tcPr>
            <w:tcW w:w="4950" w:type="dxa"/>
          </w:tcPr>
          <w:p w14:paraId="7D0B528E"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Firm exports production </w:t>
            </w:r>
            <w:r w:rsidRPr="00941377">
              <w:rPr>
                <w:sz w:val="20"/>
                <w:szCs w:val="20"/>
              </w:rPr>
              <w:t>(=1 if yes, 0 otherwise)</w:t>
            </w:r>
          </w:p>
        </w:tc>
        <w:tc>
          <w:tcPr>
            <w:tcW w:w="1170" w:type="dxa"/>
          </w:tcPr>
          <w:p w14:paraId="366AFE4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1AAE5C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43CFAC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0.0772</w:t>
            </w:r>
          </w:p>
        </w:tc>
        <w:tc>
          <w:tcPr>
            <w:tcW w:w="1170" w:type="dxa"/>
          </w:tcPr>
          <w:p w14:paraId="426D59B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0.0547</w:t>
            </w:r>
          </w:p>
        </w:tc>
        <w:tc>
          <w:tcPr>
            <w:tcW w:w="1170" w:type="dxa"/>
          </w:tcPr>
          <w:p w14:paraId="7817AED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0.0946*</w:t>
            </w:r>
          </w:p>
        </w:tc>
      </w:tr>
      <w:tr w:rsidR="000B03CB" w:rsidRPr="00941377" w14:paraId="2C7F5B1F" w14:textId="77777777" w:rsidTr="00376103">
        <w:trPr>
          <w:jc w:val="center"/>
        </w:trPr>
        <w:tc>
          <w:tcPr>
            <w:tcW w:w="4950" w:type="dxa"/>
          </w:tcPr>
          <w:p w14:paraId="7800FFCB"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5961F8F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E9A17F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8973E7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(0.0564)</w:t>
            </w:r>
          </w:p>
        </w:tc>
        <w:tc>
          <w:tcPr>
            <w:tcW w:w="1170" w:type="dxa"/>
          </w:tcPr>
          <w:p w14:paraId="7D4366B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(0.0555)</w:t>
            </w:r>
          </w:p>
        </w:tc>
        <w:tc>
          <w:tcPr>
            <w:tcW w:w="1170" w:type="dxa"/>
          </w:tcPr>
          <w:p w14:paraId="1DC8696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(0.0567)</w:t>
            </w:r>
          </w:p>
        </w:tc>
      </w:tr>
      <w:tr w:rsidR="000B03CB" w:rsidRPr="00941377" w14:paraId="2CA73930" w14:textId="77777777" w:rsidTr="00376103">
        <w:trPr>
          <w:jc w:val="center"/>
        </w:trPr>
        <w:tc>
          <w:tcPr>
            <w:tcW w:w="4950" w:type="dxa"/>
          </w:tcPr>
          <w:p w14:paraId="2CD78689"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Value added per worker </w:t>
            </w:r>
            <w:r w:rsidRPr="00941377">
              <w:rPr>
                <w:sz w:val="20"/>
                <w:szCs w:val="20"/>
              </w:rPr>
              <w:t>(log)</w:t>
            </w:r>
          </w:p>
        </w:tc>
        <w:tc>
          <w:tcPr>
            <w:tcW w:w="1170" w:type="dxa"/>
          </w:tcPr>
          <w:p w14:paraId="6350FA2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49A8A5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7B9ADA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0.0315***</w:t>
            </w:r>
          </w:p>
        </w:tc>
        <w:tc>
          <w:tcPr>
            <w:tcW w:w="1170" w:type="dxa"/>
          </w:tcPr>
          <w:p w14:paraId="1946CFA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0.0257***</w:t>
            </w:r>
          </w:p>
        </w:tc>
        <w:tc>
          <w:tcPr>
            <w:tcW w:w="1170" w:type="dxa"/>
          </w:tcPr>
          <w:p w14:paraId="4C99358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0.0272***</w:t>
            </w:r>
          </w:p>
        </w:tc>
      </w:tr>
      <w:tr w:rsidR="000B03CB" w:rsidRPr="00941377" w14:paraId="0103919A" w14:textId="77777777" w:rsidTr="00376103">
        <w:trPr>
          <w:jc w:val="center"/>
        </w:trPr>
        <w:tc>
          <w:tcPr>
            <w:tcW w:w="4950" w:type="dxa"/>
          </w:tcPr>
          <w:p w14:paraId="2649A24F"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71E4693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2A47B5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B1D23F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(0.00631)</w:t>
            </w:r>
          </w:p>
        </w:tc>
        <w:tc>
          <w:tcPr>
            <w:tcW w:w="1170" w:type="dxa"/>
          </w:tcPr>
          <w:p w14:paraId="07F935F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(0.00641)</w:t>
            </w:r>
          </w:p>
        </w:tc>
        <w:tc>
          <w:tcPr>
            <w:tcW w:w="1170" w:type="dxa"/>
          </w:tcPr>
          <w:p w14:paraId="7E96FA0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(0.00676)</w:t>
            </w:r>
          </w:p>
        </w:tc>
      </w:tr>
      <w:tr w:rsidR="000B03CB" w:rsidRPr="00941377" w14:paraId="684F60D2" w14:textId="77777777" w:rsidTr="00376103">
        <w:trPr>
          <w:jc w:val="center"/>
        </w:trPr>
        <w:tc>
          <w:tcPr>
            <w:tcW w:w="4950" w:type="dxa"/>
            <w:hideMark/>
          </w:tcPr>
          <w:p w14:paraId="00F58283"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- 20-49 employees</w:t>
            </w:r>
          </w:p>
        </w:tc>
        <w:tc>
          <w:tcPr>
            <w:tcW w:w="1170" w:type="dxa"/>
          </w:tcPr>
          <w:p w14:paraId="659C8C9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1CA809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10B4ED0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7F56E1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0.0269</w:t>
            </w:r>
          </w:p>
        </w:tc>
        <w:tc>
          <w:tcPr>
            <w:tcW w:w="1170" w:type="dxa"/>
          </w:tcPr>
          <w:p w14:paraId="6D8D7F0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0.0268</w:t>
            </w:r>
          </w:p>
        </w:tc>
      </w:tr>
      <w:tr w:rsidR="000B03CB" w:rsidRPr="00941377" w14:paraId="51EFFA04" w14:textId="77777777" w:rsidTr="00376103">
        <w:trPr>
          <w:jc w:val="center"/>
        </w:trPr>
        <w:tc>
          <w:tcPr>
            <w:tcW w:w="4950" w:type="dxa"/>
          </w:tcPr>
          <w:p w14:paraId="48424F80"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32F0BAF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8416AEC"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60AFCDB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3744B4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(0.0207)</w:t>
            </w:r>
          </w:p>
        </w:tc>
        <w:tc>
          <w:tcPr>
            <w:tcW w:w="1170" w:type="dxa"/>
          </w:tcPr>
          <w:p w14:paraId="2F790CE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(0.0210)</w:t>
            </w:r>
          </w:p>
        </w:tc>
      </w:tr>
      <w:tr w:rsidR="000B03CB" w:rsidRPr="00941377" w14:paraId="51069F5A" w14:textId="77777777" w:rsidTr="00376103">
        <w:trPr>
          <w:jc w:val="center"/>
        </w:trPr>
        <w:tc>
          <w:tcPr>
            <w:tcW w:w="4950" w:type="dxa"/>
            <w:hideMark/>
          </w:tcPr>
          <w:p w14:paraId="7E5742F7"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- 50-99 employees</w:t>
            </w:r>
          </w:p>
        </w:tc>
        <w:tc>
          <w:tcPr>
            <w:tcW w:w="1170" w:type="dxa"/>
          </w:tcPr>
          <w:p w14:paraId="74B103E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5F0813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369A57B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A24434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-0.0177</w:t>
            </w:r>
          </w:p>
        </w:tc>
        <w:tc>
          <w:tcPr>
            <w:tcW w:w="1170" w:type="dxa"/>
          </w:tcPr>
          <w:p w14:paraId="3C34CF6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-0.0363</w:t>
            </w:r>
          </w:p>
        </w:tc>
      </w:tr>
      <w:tr w:rsidR="000B03CB" w:rsidRPr="00941377" w14:paraId="3F15B740" w14:textId="77777777" w:rsidTr="00376103">
        <w:trPr>
          <w:jc w:val="center"/>
        </w:trPr>
        <w:tc>
          <w:tcPr>
            <w:tcW w:w="4950" w:type="dxa"/>
          </w:tcPr>
          <w:p w14:paraId="061C2B39"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01B2CFE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3DF5CA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6AF1B32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571E8A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(0.0264)</w:t>
            </w:r>
          </w:p>
        </w:tc>
        <w:tc>
          <w:tcPr>
            <w:tcW w:w="1170" w:type="dxa"/>
          </w:tcPr>
          <w:p w14:paraId="0DF65B3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(0.0287)</w:t>
            </w:r>
          </w:p>
        </w:tc>
      </w:tr>
      <w:tr w:rsidR="000B03CB" w:rsidRPr="00941377" w14:paraId="51924000" w14:textId="77777777" w:rsidTr="00376103">
        <w:trPr>
          <w:jc w:val="center"/>
        </w:trPr>
        <w:tc>
          <w:tcPr>
            <w:tcW w:w="4950" w:type="dxa"/>
            <w:hideMark/>
          </w:tcPr>
          <w:p w14:paraId="3F23F887"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100-499 employees</w:t>
            </w:r>
          </w:p>
        </w:tc>
        <w:tc>
          <w:tcPr>
            <w:tcW w:w="1170" w:type="dxa"/>
          </w:tcPr>
          <w:p w14:paraId="62022A8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8278FC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70C3D1B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350F5B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0.109***</w:t>
            </w:r>
          </w:p>
        </w:tc>
        <w:tc>
          <w:tcPr>
            <w:tcW w:w="1170" w:type="dxa"/>
          </w:tcPr>
          <w:p w14:paraId="73EFCCD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0.0908***</w:t>
            </w:r>
          </w:p>
        </w:tc>
      </w:tr>
      <w:tr w:rsidR="000B03CB" w:rsidRPr="00941377" w14:paraId="75ABED64" w14:textId="77777777" w:rsidTr="00376103">
        <w:trPr>
          <w:jc w:val="center"/>
        </w:trPr>
        <w:tc>
          <w:tcPr>
            <w:tcW w:w="4950" w:type="dxa"/>
          </w:tcPr>
          <w:p w14:paraId="72AE2F6A"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1F5DF98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33AB25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2DD8AEF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CBC066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(0.0339)</w:t>
            </w:r>
          </w:p>
        </w:tc>
        <w:tc>
          <w:tcPr>
            <w:tcW w:w="1170" w:type="dxa"/>
          </w:tcPr>
          <w:p w14:paraId="044F6A4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(0.0340)</w:t>
            </w:r>
          </w:p>
        </w:tc>
      </w:tr>
      <w:tr w:rsidR="000B03CB" w:rsidRPr="00941377" w14:paraId="01FAD0D8" w14:textId="77777777" w:rsidTr="00376103">
        <w:trPr>
          <w:jc w:val="center"/>
        </w:trPr>
        <w:tc>
          <w:tcPr>
            <w:tcW w:w="4950" w:type="dxa"/>
            <w:hideMark/>
          </w:tcPr>
          <w:p w14:paraId="5FBF14DB"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500+ employees</w:t>
            </w:r>
          </w:p>
        </w:tc>
        <w:tc>
          <w:tcPr>
            <w:tcW w:w="1170" w:type="dxa"/>
          </w:tcPr>
          <w:p w14:paraId="408FF56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DC5E36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5BB0E93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CEFA8E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-0.0425</w:t>
            </w:r>
          </w:p>
        </w:tc>
        <w:tc>
          <w:tcPr>
            <w:tcW w:w="1170" w:type="dxa"/>
          </w:tcPr>
          <w:p w14:paraId="012EF85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-0.0401</w:t>
            </w:r>
          </w:p>
        </w:tc>
      </w:tr>
      <w:tr w:rsidR="000B03CB" w:rsidRPr="00941377" w14:paraId="5EFFE48F" w14:textId="77777777" w:rsidTr="00376103">
        <w:trPr>
          <w:jc w:val="center"/>
        </w:trPr>
        <w:tc>
          <w:tcPr>
            <w:tcW w:w="4950" w:type="dxa"/>
          </w:tcPr>
          <w:p w14:paraId="0E2AA5C5"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1526377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62B9B7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01F7759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D66E5D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(0.0499)</w:t>
            </w:r>
          </w:p>
        </w:tc>
        <w:tc>
          <w:tcPr>
            <w:tcW w:w="1170" w:type="dxa"/>
          </w:tcPr>
          <w:p w14:paraId="3F8B531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(0.0561)</w:t>
            </w:r>
          </w:p>
        </w:tc>
      </w:tr>
      <w:tr w:rsidR="000B03CB" w:rsidRPr="00941377" w14:paraId="34160F2A" w14:textId="77777777" w:rsidTr="00376103">
        <w:trPr>
          <w:jc w:val="center"/>
        </w:trPr>
        <w:tc>
          <w:tcPr>
            <w:tcW w:w="4950" w:type="dxa"/>
            <w:hideMark/>
          </w:tcPr>
          <w:p w14:paraId="19F0332B"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Constant</w:t>
            </w:r>
          </w:p>
        </w:tc>
        <w:tc>
          <w:tcPr>
            <w:tcW w:w="1170" w:type="dxa"/>
            <w:hideMark/>
          </w:tcPr>
          <w:p w14:paraId="2EE7BDB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0.0463***</w:t>
            </w:r>
          </w:p>
        </w:tc>
        <w:tc>
          <w:tcPr>
            <w:tcW w:w="1170" w:type="dxa"/>
            <w:hideMark/>
          </w:tcPr>
          <w:p w14:paraId="0B658E5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0.0463***</w:t>
            </w:r>
          </w:p>
        </w:tc>
        <w:tc>
          <w:tcPr>
            <w:tcW w:w="1170" w:type="dxa"/>
            <w:hideMark/>
          </w:tcPr>
          <w:p w14:paraId="521355C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-0.300***</w:t>
            </w:r>
          </w:p>
        </w:tc>
        <w:tc>
          <w:tcPr>
            <w:tcW w:w="1170" w:type="dxa"/>
          </w:tcPr>
          <w:p w14:paraId="4ACFBFB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-0.245***</w:t>
            </w:r>
          </w:p>
        </w:tc>
        <w:tc>
          <w:tcPr>
            <w:tcW w:w="1170" w:type="dxa"/>
          </w:tcPr>
          <w:p w14:paraId="1EFB91D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-0.0880</w:t>
            </w:r>
          </w:p>
        </w:tc>
      </w:tr>
      <w:tr w:rsidR="000B03CB" w:rsidRPr="00941377" w14:paraId="0213D7A9" w14:textId="77777777" w:rsidTr="00376103">
        <w:trPr>
          <w:jc w:val="center"/>
        </w:trPr>
        <w:tc>
          <w:tcPr>
            <w:tcW w:w="4950" w:type="dxa"/>
          </w:tcPr>
          <w:p w14:paraId="4D508AFC"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25F0BF6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(0.0125)</w:t>
            </w:r>
          </w:p>
        </w:tc>
        <w:tc>
          <w:tcPr>
            <w:tcW w:w="1170" w:type="dxa"/>
            <w:hideMark/>
          </w:tcPr>
          <w:p w14:paraId="1FEB0AA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(0.0125)</w:t>
            </w:r>
          </w:p>
        </w:tc>
        <w:tc>
          <w:tcPr>
            <w:tcW w:w="1170" w:type="dxa"/>
            <w:hideMark/>
          </w:tcPr>
          <w:p w14:paraId="1703E89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(0.0690)</w:t>
            </w:r>
          </w:p>
        </w:tc>
        <w:tc>
          <w:tcPr>
            <w:tcW w:w="1170" w:type="dxa"/>
          </w:tcPr>
          <w:p w14:paraId="0BFF508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(0.0691)</w:t>
            </w:r>
          </w:p>
        </w:tc>
        <w:tc>
          <w:tcPr>
            <w:tcW w:w="1170" w:type="dxa"/>
          </w:tcPr>
          <w:p w14:paraId="5CC1638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(0.0920)</w:t>
            </w:r>
          </w:p>
        </w:tc>
      </w:tr>
      <w:tr w:rsidR="000B03CB" w:rsidRPr="00941377" w14:paraId="5BBDA595" w14:textId="77777777" w:rsidTr="00376103">
        <w:trPr>
          <w:jc w:val="center"/>
        </w:trPr>
        <w:tc>
          <w:tcPr>
            <w:tcW w:w="4950" w:type="dxa"/>
          </w:tcPr>
          <w:p w14:paraId="4E4528EA"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4E3F6D8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259C0B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842084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845BFF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6E1B3DB"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5017A7CB" w14:textId="77777777" w:rsidTr="00376103">
        <w:trPr>
          <w:jc w:val="center"/>
        </w:trPr>
        <w:tc>
          <w:tcPr>
            <w:tcW w:w="4950" w:type="dxa"/>
          </w:tcPr>
          <w:p w14:paraId="15863AD8"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Industry dummies?</w:t>
            </w:r>
          </w:p>
        </w:tc>
        <w:tc>
          <w:tcPr>
            <w:tcW w:w="1170" w:type="dxa"/>
          </w:tcPr>
          <w:p w14:paraId="598C31A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7259D4E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7B4A21D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6602546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026DF9E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YES</w:t>
            </w:r>
          </w:p>
        </w:tc>
      </w:tr>
      <w:tr w:rsidR="000B03CB" w:rsidRPr="00941377" w14:paraId="3E1D2419" w14:textId="77777777" w:rsidTr="00376103">
        <w:trPr>
          <w:jc w:val="center"/>
        </w:trPr>
        <w:tc>
          <w:tcPr>
            <w:tcW w:w="4950" w:type="dxa"/>
            <w:hideMark/>
          </w:tcPr>
          <w:p w14:paraId="368CF10A"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Observations</w:t>
            </w:r>
          </w:p>
        </w:tc>
        <w:tc>
          <w:tcPr>
            <w:tcW w:w="1170" w:type="dxa"/>
            <w:hideMark/>
          </w:tcPr>
          <w:p w14:paraId="5807D26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hideMark/>
          </w:tcPr>
          <w:p w14:paraId="3F1F244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hideMark/>
          </w:tcPr>
          <w:p w14:paraId="28BFFC2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tcPr>
          <w:p w14:paraId="683A4D9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tcPr>
          <w:p w14:paraId="1FC0AF9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r>
      <w:tr w:rsidR="000B03CB" w:rsidRPr="00941377" w14:paraId="6FDB3303" w14:textId="77777777" w:rsidTr="00376103">
        <w:trPr>
          <w:jc w:val="center"/>
        </w:trPr>
        <w:tc>
          <w:tcPr>
            <w:tcW w:w="4950" w:type="dxa"/>
            <w:tcBorders>
              <w:top w:val="nil"/>
              <w:left w:val="nil"/>
              <w:bottom w:val="single" w:sz="6" w:space="0" w:color="auto"/>
              <w:right w:val="nil"/>
            </w:tcBorders>
            <w:hideMark/>
          </w:tcPr>
          <w:p w14:paraId="7EFEB0AA"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R-squared</w:t>
            </w:r>
          </w:p>
        </w:tc>
        <w:tc>
          <w:tcPr>
            <w:tcW w:w="1170" w:type="dxa"/>
            <w:tcBorders>
              <w:top w:val="nil"/>
              <w:left w:val="nil"/>
              <w:bottom w:val="single" w:sz="6" w:space="0" w:color="auto"/>
              <w:right w:val="nil"/>
            </w:tcBorders>
            <w:hideMark/>
          </w:tcPr>
          <w:p w14:paraId="0BCC64F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0.007</w:t>
            </w:r>
          </w:p>
        </w:tc>
        <w:tc>
          <w:tcPr>
            <w:tcW w:w="1170" w:type="dxa"/>
            <w:tcBorders>
              <w:top w:val="nil"/>
              <w:left w:val="nil"/>
              <w:bottom w:val="single" w:sz="6" w:space="0" w:color="auto"/>
              <w:right w:val="nil"/>
            </w:tcBorders>
            <w:hideMark/>
          </w:tcPr>
          <w:p w14:paraId="3B493CB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0.010</w:t>
            </w:r>
          </w:p>
        </w:tc>
        <w:tc>
          <w:tcPr>
            <w:tcW w:w="1170" w:type="dxa"/>
            <w:tcBorders>
              <w:top w:val="nil"/>
              <w:left w:val="nil"/>
              <w:bottom w:val="single" w:sz="6" w:space="0" w:color="auto"/>
              <w:right w:val="nil"/>
            </w:tcBorders>
            <w:hideMark/>
          </w:tcPr>
          <w:p w14:paraId="03AAA65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0.031</w:t>
            </w:r>
          </w:p>
        </w:tc>
        <w:tc>
          <w:tcPr>
            <w:tcW w:w="1170" w:type="dxa"/>
            <w:tcBorders>
              <w:top w:val="nil"/>
              <w:left w:val="nil"/>
              <w:bottom w:val="single" w:sz="6" w:space="0" w:color="auto"/>
              <w:right w:val="nil"/>
            </w:tcBorders>
          </w:tcPr>
          <w:p w14:paraId="44BC7FD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0.048</w:t>
            </w:r>
          </w:p>
        </w:tc>
        <w:tc>
          <w:tcPr>
            <w:tcW w:w="1170" w:type="dxa"/>
            <w:tcBorders>
              <w:top w:val="nil"/>
              <w:left w:val="nil"/>
              <w:bottom w:val="single" w:sz="6" w:space="0" w:color="auto"/>
              <w:right w:val="nil"/>
            </w:tcBorders>
          </w:tcPr>
          <w:p w14:paraId="0E806CD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0.097</w:t>
            </w:r>
          </w:p>
        </w:tc>
      </w:tr>
    </w:tbl>
    <w:p w14:paraId="4740F6EC" w14:textId="77777777" w:rsidR="000B03CB" w:rsidRPr="000953BF" w:rsidRDefault="000B03CB" w:rsidP="000B03CB">
      <w:pPr>
        <w:rPr>
          <w:sz w:val="20"/>
          <w:szCs w:val="20"/>
        </w:rPr>
      </w:pPr>
      <w:r w:rsidRPr="000953BF">
        <w:rPr>
          <w:sz w:val="20"/>
          <w:szCs w:val="20"/>
        </w:rPr>
        <w:t xml:space="preserve">Note: </w:t>
      </w:r>
      <w:r>
        <w:rPr>
          <w:color w:val="000000"/>
          <w:sz w:val="20"/>
          <w:szCs w:val="20"/>
        </w:rPr>
        <w:t>The outcome variable is a dummy that equals 1 if the domestic plant sells supplies to an FDI plant</w:t>
      </w:r>
      <w:r w:rsidRPr="000953BF">
        <w:rPr>
          <w:color w:val="000000"/>
          <w:sz w:val="20"/>
          <w:szCs w:val="20"/>
        </w:rPr>
        <w:t>,</w:t>
      </w:r>
      <w:r>
        <w:rPr>
          <w:color w:val="000000"/>
          <w:sz w:val="20"/>
          <w:szCs w:val="20"/>
        </w:rPr>
        <w:t xml:space="preserve"> and zero otherwise</w:t>
      </w:r>
      <w:r w:rsidRPr="000953BF">
        <w:rPr>
          <w:color w:val="000000"/>
          <w:sz w:val="20"/>
          <w:szCs w:val="20"/>
        </w:rPr>
        <w:t xml:space="preserve">. The reference employment size is 10-19 employees. For the 2-digit ISIC dummies included in </w:t>
      </w:r>
      <w:r>
        <w:rPr>
          <w:color w:val="000000"/>
          <w:sz w:val="20"/>
          <w:szCs w:val="20"/>
        </w:rPr>
        <w:t>C</w:t>
      </w:r>
      <w:r w:rsidRPr="000953BF">
        <w:rPr>
          <w:color w:val="000000"/>
          <w:sz w:val="20"/>
          <w:szCs w:val="20"/>
        </w:rPr>
        <w:t>olumn 5, a test for joint significance rejects the null hypothesis that the industry dummy coefficients are equal to zero</w:t>
      </w:r>
      <w:r>
        <w:rPr>
          <w:color w:val="000000"/>
          <w:sz w:val="20"/>
          <w:szCs w:val="20"/>
        </w:rPr>
        <w:t xml:space="preserve"> </w:t>
      </w:r>
      <w:r w:rsidRPr="000953BF">
        <w:rPr>
          <w:color w:val="000000"/>
          <w:sz w:val="20"/>
          <w:szCs w:val="20"/>
        </w:rPr>
        <w:t>at the 1% level. Robust SEs in parentheses. *** p&lt;0.01, ** p&lt;0.05, * p&lt;0.1</w:t>
      </w:r>
    </w:p>
    <w:p w14:paraId="224D86E4" w14:textId="77777777" w:rsidR="000B03CB" w:rsidRPr="000953BF" w:rsidRDefault="000B03CB" w:rsidP="000B03CB">
      <w:pPr>
        <w:rPr>
          <w:sz w:val="20"/>
          <w:szCs w:val="20"/>
        </w:rPr>
      </w:pPr>
    </w:p>
    <w:p w14:paraId="133C936D" w14:textId="77777777" w:rsidR="000B03CB" w:rsidRDefault="000B03CB" w:rsidP="000B03CB">
      <w:pPr>
        <w:spacing w:after="160" w:line="259" w:lineRule="auto"/>
      </w:pPr>
      <w:r>
        <w:br w:type="page"/>
      </w:r>
    </w:p>
    <w:p w14:paraId="15F071BA" w14:textId="77777777" w:rsidR="000B03CB" w:rsidRDefault="000B03CB" w:rsidP="000B03CB">
      <w:pPr>
        <w:jc w:val="center"/>
      </w:pPr>
      <w:r>
        <w:lastRenderedPageBreak/>
        <w:t>Table A.9</w:t>
      </w:r>
      <w:r w:rsidRPr="001E7680">
        <w:t>: Linkages to FDI</w:t>
      </w:r>
      <w:r>
        <w:t xml:space="preserve"> by Domestic Plant Characteristics, Purchases from FDI plant</w:t>
      </w:r>
    </w:p>
    <w:tbl>
      <w:tblPr>
        <w:tblW w:w="10800" w:type="dxa"/>
        <w:jc w:val="center"/>
        <w:tblCellMar>
          <w:left w:w="75" w:type="dxa"/>
          <w:right w:w="75" w:type="dxa"/>
        </w:tblCellMar>
        <w:tblLook w:val="04A0" w:firstRow="1" w:lastRow="0" w:firstColumn="1" w:lastColumn="0" w:noHBand="0" w:noVBand="1"/>
      </w:tblPr>
      <w:tblGrid>
        <w:gridCol w:w="4950"/>
        <w:gridCol w:w="1170"/>
        <w:gridCol w:w="1170"/>
        <w:gridCol w:w="1170"/>
        <w:gridCol w:w="1170"/>
        <w:gridCol w:w="1170"/>
      </w:tblGrid>
      <w:tr w:rsidR="000B03CB" w:rsidRPr="00941377" w14:paraId="61181859" w14:textId="77777777" w:rsidTr="00376103">
        <w:trPr>
          <w:jc w:val="center"/>
        </w:trPr>
        <w:tc>
          <w:tcPr>
            <w:tcW w:w="4950" w:type="dxa"/>
            <w:tcBorders>
              <w:top w:val="single" w:sz="6" w:space="0" w:color="auto"/>
              <w:left w:val="nil"/>
              <w:bottom w:val="nil"/>
              <w:right w:val="nil"/>
            </w:tcBorders>
          </w:tcPr>
          <w:p w14:paraId="444797BB"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Borders>
              <w:top w:val="single" w:sz="6" w:space="0" w:color="auto"/>
              <w:left w:val="nil"/>
              <w:bottom w:val="nil"/>
              <w:right w:val="nil"/>
            </w:tcBorders>
            <w:hideMark/>
          </w:tcPr>
          <w:p w14:paraId="0994AC6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w:t>
            </w:r>
          </w:p>
        </w:tc>
        <w:tc>
          <w:tcPr>
            <w:tcW w:w="1170" w:type="dxa"/>
            <w:tcBorders>
              <w:top w:val="single" w:sz="6" w:space="0" w:color="auto"/>
              <w:left w:val="nil"/>
              <w:bottom w:val="nil"/>
              <w:right w:val="nil"/>
            </w:tcBorders>
            <w:hideMark/>
          </w:tcPr>
          <w:p w14:paraId="27A6286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(2)</w:t>
            </w:r>
          </w:p>
        </w:tc>
        <w:tc>
          <w:tcPr>
            <w:tcW w:w="1170" w:type="dxa"/>
            <w:tcBorders>
              <w:top w:val="single" w:sz="6" w:space="0" w:color="auto"/>
              <w:left w:val="nil"/>
              <w:bottom w:val="nil"/>
              <w:right w:val="nil"/>
            </w:tcBorders>
            <w:hideMark/>
          </w:tcPr>
          <w:p w14:paraId="2C69F55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(3)</w:t>
            </w:r>
          </w:p>
        </w:tc>
        <w:tc>
          <w:tcPr>
            <w:tcW w:w="1170" w:type="dxa"/>
            <w:tcBorders>
              <w:top w:val="single" w:sz="6" w:space="0" w:color="auto"/>
              <w:left w:val="nil"/>
              <w:bottom w:val="nil"/>
              <w:right w:val="nil"/>
            </w:tcBorders>
          </w:tcPr>
          <w:p w14:paraId="77F56A8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(4)</w:t>
            </w:r>
          </w:p>
        </w:tc>
        <w:tc>
          <w:tcPr>
            <w:tcW w:w="1170" w:type="dxa"/>
            <w:tcBorders>
              <w:top w:val="single" w:sz="6" w:space="0" w:color="auto"/>
              <w:left w:val="nil"/>
              <w:bottom w:val="nil"/>
              <w:right w:val="nil"/>
            </w:tcBorders>
          </w:tcPr>
          <w:p w14:paraId="1D04ED8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(5)</w:t>
            </w:r>
          </w:p>
        </w:tc>
      </w:tr>
      <w:tr w:rsidR="000B03CB" w:rsidRPr="00941377" w14:paraId="34FF6B03" w14:textId="77777777" w:rsidTr="00376103">
        <w:trPr>
          <w:jc w:val="center"/>
        </w:trPr>
        <w:tc>
          <w:tcPr>
            <w:tcW w:w="4950" w:type="dxa"/>
            <w:hideMark/>
          </w:tcPr>
          <w:p w14:paraId="746AE7CB"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VARIABLES</w:t>
            </w:r>
          </w:p>
        </w:tc>
        <w:tc>
          <w:tcPr>
            <w:tcW w:w="1170" w:type="dxa"/>
          </w:tcPr>
          <w:p w14:paraId="444B524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8A1420C"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D6F735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7A7C3AB"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A0A377C"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36FC22E1" w14:textId="77777777" w:rsidTr="00376103">
        <w:trPr>
          <w:jc w:val="center"/>
        </w:trPr>
        <w:tc>
          <w:tcPr>
            <w:tcW w:w="4950" w:type="dxa"/>
            <w:tcBorders>
              <w:top w:val="nil"/>
              <w:left w:val="nil"/>
              <w:bottom w:val="single" w:sz="6" w:space="0" w:color="auto"/>
              <w:right w:val="nil"/>
            </w:tcBorders>
            <w:hideMark/>
          </w:tcPr>
          <w:p w14:paraId="45B91932"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Outcome = purchases from FDI plant</w:t>
            </w:r>
          </w:p>
        </w:tc>
        <w:tc>
          <w:tcPr>
            <w:tcW w:w="1170" w:type="dxa"/>
            <w:tcBorders>
              <w:top w:val="nil"/>
              <w:left w:val="nil"/>
              <w:bottom w:val="single" w:sz="6" w:space="0" w:color="auto"/>
              <w:right w:val="nil"/>
            </w:tcBorders>
          </w:tcPr>
          <w:p w14:paraId="69087B7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0575581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01C0B49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58DB9BC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Borders>
              <w:top w:val="nil"/>
              <w:left w:val="nil"/>
              <w:bottom w:val="single" w:sz="6" w:space="0" w:color="auto"/>
              <w:right w:val="nil"/>
            </w:tcBorders>
          </w:tcPr>
          <w:p w14:paraId="7BF311BB"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274C4686" w14:textId="77777777" w:rsidTr="00376103">
        <w:trPr>
          <w:jc w:val="center"/>
        </w:trPr>
        <w:tc>
          <w:tcPr>
            <w:tcW w:w="4950" w:type="dxa"/>
          </w:tcPr>
          <w:p w14:paraId="01D2D39B"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100C87D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BC36B1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2EF4B9C"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13470B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3D61764"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1F500985" w14:textId="77777777" w:rsidTr="00376103">
        <w:trPr>
          <w:jc w:val="center"/>
        </w:trPr>
        <w:tc>
          <w:tcPr>
            <w:tcW w:w="4950" w:type="dxa"/>
            <w:hideMark/>
          </w:tcPr>
          <w:p w14:paraId="343A4B70"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 xml:space="preserve">FDI plant in same district </w:t>
            </w:r>
            <w:r w:rsidRPr="00941377">
              <w:rPr>
                <w:sz w:val="20"/>
                <w:szCs w:val="20"/>
              </w:rPr>
              <w:t>(=1 if yes, 0 otherwise)</w:t>
            </w:r>
          </w:p>
        </w:tc>
        <w:tc>
          <w:tcPr>
            <w:tcW w:w="1170" w:type="dxa"/>
            <w:hideMark/>
          </w:tcPr>
          <w:p w14:paraId="3B6CC97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0.0638***</w:t>
            </w:r>
          </w:p>
        </w:tc>
        <w:tc>
          <w:tcPr>
            <w:tcW w:w="1170" w:type="dxa"/>
            <w:hideMark/>
          </w:tcPr>
          <w:p w14:paraId="577A133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0.0307***</w:t>
            </w:r>
          </w:p>
        </w:tc>
        <w:tc>
          <w:tcPr>
            <w:tcW w:w="1170" w:type="dxa"/>
            <w:hideMark/>
          </w:tcPr>
          <w:p w14:paraId="014083F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0.0318***</w:t>
            </w:r>
          </w:p>
        </w:tc>
        <w:tc>
          <w:tcPr>
            <w:tcW w:w="1170" w:type="dxa"/>
          </w:tcPr>
          <w:p w14:paraId="23138A2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0.0213*</w:t>
            </w:r>
          </w:p>
        </w:tc>
        <w:tc>
          <w:tcPr>
            <w:tcW w:w="1170" w:type="dxa"/>
          </w:tcPr>
          <w:p w14:paraId="3FA7B17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0.0205</w:t>
            </w:r>
          </w:p>
        </w:tc>
      </w:tr>
      <w:tr w:rsidR="000B03CB" w:rsidRPr="00941377" w14:paraId="24519FA9" w14:textId="77777777" w:rsidTr="00376103">
        <w:trPr>
          <w:jc w:val="center"/>
        </w:trPr>
        <w:tc>
          <w:tcPr>
            <w:tcW w:w="4950" w:type="dxa"/>
          </w:tcPr>
          <w:p w14:paraId="5C8A0908"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3689705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(0.0106)</w:t>
            </w:r>
          </w:p>
        </w:tc>
        <w:tc>
          <w:tcPr>
            <w:tcW w:w="1170" w:type="dxa"/>
            <w:hideMark/>
          </w:tcPr>
          <w:p w14:paraId="51A6A94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(0.0118)</w:t>
            </w:r>
          </w:p>
        </w:tc>
        <w:tc>
          <w:tcPr>
            <w:tcW w:w="1170" w:type="dxa"/>
            <w:hideMark/>
          </w:tcPr>
          <w:p w14:paraId="01B9823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(0.0119)</w:t>
            </w:r>
          </w:p>
        </w:tc>
        <w:tc>
          <w:tcPr>
            <w:tcW w:w="1170" w:type="dxa"/>
          </w:tcPr>
          <w:p w14:paraId="44C5DF0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(0.0121)</w:t>
            </w:r>
          </w:p>
        </w:tc>
        <w:tc>
          <w:tcPr>
            <w:tcW w:w="1170" w:type="dxa"/>
          </w:tcPr>
          <w:p w14:paraId="760B232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(0.0126)</w:t>
            </w:r>
          </w:p>
        </w:tc>
      </w:tr>
      <w:tr w:rsidR="000B03CB" w:rsidRPr="00941377" w14:paraId="16E3B3EA" w14:textId="77777777" w:rsidTr="00376103">
        <w:trPr>
          <w:jc w:val="center"/>
        </w:trPr>
        <w:tc>
          <w:tcPr>
            <w:tcW w:w="4950" w:type="dxa"/>
            <w:hideMark/>
          </w:tcPr>
          <w:p w14:paraId="6A66EB49"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FDI plant in same district &amp; 4-digit ISIC sector</w:t>
            </w:r>
          </w:p>
        </w:tc>
        <w:tc>
          <w:tcPr>
            <w:tcW w:w="1170" w:type="dxa"/>
          </w:tcPr>
          <w:p w14:paraId="095D480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5AA02B3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0.0568***</w:t>
            </w:r>
          </w:p>
        </w:tc>
        <w:tc>
          <w:tcPr>
            <w:tcW w:w="1170" w:type="dxa"/>
            <w:hideMark/>
          </w:tcPr>
          <w:p w14:paraId="4DA61F6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0.0575***</w:t>
            </w:r>
          </w:p>
        </w:tc>
        <w:tc>
          <w:tcPr>
            <w:tcW w:w="1170" w:type="dxa"/>
          </w:tcPr>
          <w:p w14:paraId="790F0D5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0.0541***</w:t>
            </w:r>
          </w:p>
        </w:tc>
        <w:tc>
          <w:tcPr>
            <w:tcW w:w="1170" w:type="dxa"/>
          </w:tcPr>
          <w:p w14:paraId="517F2CB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0.0313**</w:t>
            </w:r>
          </w:p>
        </w:tc>
      </w:tr>
      <w:tr w:rsidR="000B03CB" w:rsidRPr="00941377" w14:paraId="27DFF38F" w14:textId="77777777" w:rsidTr="00376103">
        <w:trPr>
          <w:jc w:val="center"/>
        </w:trPr>
        <w:tc>
          <w:tcPr>
            <w:tcW w:w="4950" w:type="dxa"/>
          </w:tcPr>
          <w:p w14:paraId="3879D167"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34633B8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5DEE8A9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(0.0163)</w:t>
            </w:r>
          </w:p>
        </w:tc>
        <w:tc>
          <w:tcPr>
            <w:tcW w:w="1170" w:type="dxa"/>
            <w:hideMark/>
          </w:tcPr>
          <w:p w14:paraId="2347D50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(0.0164)</w:t>
            </w:r>
          </w:p>
        </w:tc>
        <w:tc>
          <w:tcPr>
            <w:tcW w:w="1170" w:type="dxa"/>
          </w:tcPr>
          <w:p w14:paraId="15C4C91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(0.0162)</w:t>
            </w:r>
          </w:p>
        </w:tc>
        <w:tc>
          <w:tcPr>
            <w:tcW w:w="1170" w:type="dxa"/>
          </w:tcPr>
          <w:p w14:paraId="39630C6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(0.0154)</w:t>
            </w:r>
          </w:p>
        </w:tc>
      </w:tr>
      <w:tr w:rsidR="000B03CB" w:rsidRPr="00941377" w14:paraId="40914AAA" w14:textId="77777777" w:rsidTr="00376103">
        <w:trPr>
          <w:jc w:val="center"/>
        </w:trPr>
        <w:tc>
          <w:tcPr>
            <w:tcW w:w="4950" w:type="dxa"/>
          </w:tcPr>
          <w:p w14:paraId="558F7F80"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Firm exports production </w:t>
            </w:r>
            <w:r w:rsidRPr="00941377">
              <w:rPr>
                <w:sz w:val="20"/>
                <w:szCs w:val="20"/>
              </w:rPr>
              <w:t>(=1 if yes, 0 otherwise)</w:t>
            </w:r>
          </w:p>
        </w:tc>
        <w:tc>
          <w:tcPr>
            <w:tcW w:w="1170" w:type="dxa"/>
          </w:tcPr>
          <w:p w14:paraId="7D1B476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1A9069C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136EC4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-0.0486**</w:t>
            </w:r>
          </w:p>
        </w:tc>
        <w:tc>
          <w:tcPr>
            <w:tcW w:w="1170" w:type="dxa"/>
          </w:tcPr>
          <w:p w14:paraId="2312683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-0.0714***</w:t>
            </w:r>
          </w:p>
        </w:tc>
        <w:tc>
          <w:tcPr>
            <w:tcW w:w="1170" w:type="dxa"/>
          </w:tcPr>
          <w:p w14:paraId="143496F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-0.0819***</w:t>
            </w:r>
          </w:p>
        </w:tc>
      </w:tr>
      <w:tr w:rsidR="000B03CB" w:rsidRPr="00941377" w14:paraId="7D7113DF" w14:textId="77777777" w:rsidTr="00376103">
        <w:trPr>
          <w:jc w:val="center"/>
        </w:trPr>
        <w:tc>
          <w:tcPr>
            <w:tcW w:w="4950" w:type="dxa"/>
          </w:tcPr>
          <w:p w14:paraId="20EA4509"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5667259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E1ACC7B"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523595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(0.0238)</w:t>
            </w:r>
          </w:p>
        </w:tc>
        <w:tc>
          <w:tcPr>
            <w:tcW w:w="1170" w:type="dxa"/>
          </w:tcPr>
          <w:p w14:paraId="6827ED9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(0.0241)</w:t>
            </w:r>
          </w:p>
        </w:tc>
        <w:tc>
          <w:tcPr>
            <w:tcW w:w="1170" w:type="dxa"/>
          </w:tcPr>
          <w:p w14:paraId="5ED3C67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(0.0263)</w:t>
            </w:r>
          </w:p>
        </w:tc>
      </w:tr>
      <w:tr w:rsidR="000B03CB" w:rsidRPr="00941377" w14:paraId="10A3E9F5" w14:textId="77777777" w:rsidTr="00376103">
        <w:trPr>
          <w:jc w:val="center"/>
        </w:trPr>
        <w:tc>
          <w:tcPr>
            <w:tcW w:w="4950" w:type="dxa"/>
          </w:tcPr>
          <w:p w14:paraId="76145A01" w14:textId="77777777" w:rsidR="000B03CB" w:rsidRPr="00941377" w:rsidRDefault="000B03CB" w:rsidP="00376103">
            <w:pPr>
              <w:widowControl w:val="0"/>
              <w:autoSpaceDE w:val="0"/>
              <w:autoSpaceDN w:val="0"/>
              <w:adjustRightInd w:val="0"/>
              <w:spacing w:line="256" w:lineRule="auto"/>
              <w:rPr>
                <w:b/>
                <w:bCs/>
                <w:sz w:val="20"/>
                <w:szCs w:val="20"/>
              </w:rPr>
            </w:pPr>
            <w:r w:rsidRPr="00941377">
              <w:rPr>
                <w:b/>
                <w:bCs/>
                <w:sz w:val="20"/>
                <w:szCs w:val="20"/>
              </w:rPr>
              <w:t xml:space="preserve">Value added per worker </w:t>
            </w:r>
            <w:r w:rsidRPr="00941377">
              <w:rPr>
                <w:sz w:val="20"/>
                <w:szCs w:val="20"/>
              </w:rPr>
              <w:t>(log)</w:t>
            </w:r>
          </w:p>
        </w:tc>
        <w:tc>
          <w:tcPr>
            <w:tcW w:w="1170" w:type="dxa"/>
          </w:tcPr>
          <w:p w14:paraId="05CDCC4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32299A2"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16CAD8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-0.00227</w:t>
            </w:r>
          </w:p>
        </w:tc>
        <w:tc>
          <w:tcPr>
            <w:tcW w:w="1170" w:type="dxa"/>
          </w:tcPr>
          <w:p w14:paraId="6149C711"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-0.00736</w:t>
            </w:r>
          </w:p>
        </w:tc>
        <w:tc>
          <w:tcPr>
            <w:tcW w:w="1170" w:type="dxa"/>
          </w:tcPr>
          <w:p w14:paraId="6666CBC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-0.00169</w:t>
            </w:r>
          </w:p>
        </w:tc>
      </w:tr>
      <w:tr w:rsidR="000B03CB" w:rsidRPr="00941377" w14:paraId="008CC523" w14:textId="77777777" w:rsidTr="00376103">
        <w:trPr>
          <w:jc w:val="center"/>
        </w:trPr>
        <w:tc>
          <w:tcPr>
            <w:tcW w:w="4950" w:type="dxa"/>
          </w:tcPr>
          <w:p w14:paraId="7B5327FA" w14:textId="77777777" w:rsidR="000B03CB" w:rsidRPr="00941377" w:rsidRDefault="000B03CB" w:rsidP="00376103">
            <w:pPr>
              <w:widowControl w:val="0"/>
              <w:autoSpaceDE w:val="0"/>
              <w:autoSpaceDN w:val="0"/>
              <w:adjustRightInd w:val="0"/>
              <w:spacing w:line="256" w:lineRule="auto"/>
              <w:rPr>
                <w:b/>
                <w:bCs/>
                <w:sz w:val="20"/>
                <w:szCs w:val="20"/>
              </w:rPr>
            </w:pPr>
          </w:p>
        </w:tc>
        <w:tc>
          <w:tcPr>
            <w:tcW w:w="1170" w:type="dxa"/>
          </w:tcPr>
          <w:p w14:paraId="4031A911"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C2FC5C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FC2F32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(0.00529)</w:t>
            </w:r>
          </w:p>
        </w:tc>
        <w:tc>
          <w:tcPr>
            <w:tcW w:w="1170" w:type="dxa"/>
          </w:tcPr>
          <w:p w14:paraId="54F7F2A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(0.00573)</w:t>
            </w:r>
          </w:p>
        </w:tc>
        <w:tc>
          <w:tcPr>
            <w:tcW w:w="1170" w:type="dxa"/>
          </w:tcPr>
          <w:p w14:paraId="4725647C"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(0.00578)</w:t>
            </w:r>
          </w:p>
        </w:tc>
      </w:tr>
      <w:tr w:rsidR="000B03CB" w:rsidRPr="00941377" w14:paraId="17542FDB" w14:textId="77777777" w:rsidTr="00376103">
        <w:trPr>
          <w:jc w:val="center"/>
        </w:trPr>
        <w:tc>
          <w:tcPr>
            <w:tcW w:w="4950" w:type="dxa"/>
            <w:hideMark/>
          </w:tcPr>
          <w:p w14:paraId="33738C42"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- 20-49 employees</w:t>
            </w:r>
          </w:p>
        </w:tc>
        <w:tc>
          <w:tcPr>
            <w:tcW w:w="1170" w:type="dxa"/>
          </w:tcPr>
          <w:p w14:paraId="72D890D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938D39D"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141B3848"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34ADA9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0.0523***</w:t>
            </w:r>
          </w:p>
        </w:tc>
        <w:tc>
          <w:tcPr>
            <w:tcW w:w="1170" w:type="dxa"/>
          </w:tcPr>
          <w:p w14:paraId="19B030F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0.0424**</w:t>
            </w:r>
          </w:p>
        </w:tc>
      </w:tr>
      <w:tr w:rsidR="000B03CB" w:rsidRPr="00941377" w14:paraId="20A18C28" w14:textId="77777777" w:rsidTr="00376103">
        <w:trPr>
          <w:jc w:val="center"/>
        </w:trPr>
        <w:tc>
          <w:tcPr>
            <w:tcW w:w="4950" w:type="dxa"/>
          </w:tcPr>
          <w:p w14:paraId="13BCA526"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47186C4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EFFF3C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0C390F4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40B46A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(0.0186)</w:t>
            </w:r>
          </w:p>
        </w:tc>
        <w:tc>
          <w:tcPr>
            <w:tcW w:w="1170" w:type="dxa"/>
          </w:tcPr>
          <w:p w14:paraId="3FA10DF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(0.0196)</w:t>
            </w:r>
          </w:p>
        </w:tc>
      </w:tr>
      <w:tr w:rsidR="000B03CB" w:rsidRPr="00941377" w14:paraId="5B6A3FAE" w14:textId="77777777" w:rsidTr="00376103">
        <w:trPr>
          <w:jc w:val="center"/>
        </w:trPr>
        <w:tc>
          <w:tcPr>
            <w:tcW w:w="4950" w:type="dxa"/>
            <w:hideMark/>
          </w:tcPr>
          <w:p w14:paraId="708AA2AF"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w:t>
            </w:r>
            <w:r w:rsidRPr="00941377">
              <w:rPr>
                <w:sz w:val="20"/>
                <w:szCs w:val="20"/>
              </w:rPr>
              <w:t xml:space="preserve"> - 50-99 employees</w:t>
            </w:r>
          </w:p>
        </w:tc>
        <w:tc>
          <w:tcPr>
            <w:tcW w:w="1170" w:type="dxa"/>
          </w:tcPr>
          <w:p w14:paraId="119010B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EDDB06A"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79C5C95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3CA11F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0.0469*</w:t>
            </w:r>
          </w:p>
        </w:tc>
        <w:tc>
          <w:tcPr>
            <w:tcW w:w="1170" w:type="dxa"/>
          </w:tcPr>
          <w:p w14:paraId="6A1FA78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0.0270</w:t>
            </w:r>
          </w:p>
        </w:tc>
      </w:tr>
      <w:tr w:rsidR="000B03CB" w:rsidRPr="00941377" w14:paraId="437039B8" w14:textId="77777777" w:rsidTr="00376103">
        <w:trPr>
          <w:jc w:val="center"/>
        </w:trPr>
        <w:tc>
          <w:tcPr>
            <w:tcW w:w="4950" w:type="dxa"/>
          </w:tcPr>
          <w:p w14:paraId="1619D00E"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774F546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965801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05EF73E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4E3F442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(0.0261)</w:t>
            </w:r>
          </w:p>
        </w:tc>
        <w:tc>
          <w:tcPr>
            <w:tcW w:w="1170" w:type="dxa"/>
          </w:tcPr>
          <w:p w14:paraId="6C2786E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(0.0265)</w:t>
            </w:r>
          </w:p>
        </w:tc>
      </w:tr>
      <w:tr w:rsidR="000B03CB" w:rsidRPr="00941377" w14:paraId="7DD5E8C9" w14:textId="77777777" w:rsidTr="00376103">
        <w:trPr>
          <w:jc w:val="center"/>
        </w:trPr>
        <w:tc>
          <w:tcPr>
            <w:tcW w:w="4950" w:type="dxa"/>
            <w:hideMark/>
          </w:tcPr>
          <w:p w14:paraId="436318FE"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100-499 employees</w:t>
            </w:r>
          </w:p>
        </w:tc>
        <w:tc>
          <w:tcPr>
            <w:tcW w:w="1170" w:type="dxa"/>
          </w:tcPr>
          <w:p w14:paraId="4BC2973F"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33136F7"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12164480"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7B4EA0C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0.0569**</w:t>
            </w:r>
          </w:p>
        </w:tc>
        <w:tc>
          <w:tcPr>
            <w:tcW w:w="1170" w:type="dxa"/>
          </w:tcPr>
          <w:p w14:paraId="127A6DE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0.0362</w:t>
            </w:r>
          </w:p>
        </w:tc>
      </w:tr>
      <w:tr w:rsidR="000B03CB" w:rsidRPr="00941377" w14:paraId="51E24510" w14:textId="77777777" w:rsidTr="00376103">
        <w:trPr>
          <w:jc w:val="center"/>
        </w:trPr>
        <w:tc>
          <w:tcPr>
            <w:tcW w:w="4950" w:type="dxa"/>
          </w:tcPr>
          <w:p w14:paraId="125072FD"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33581313"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4E09E7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482BF78C"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59C4982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(0.0260)</w:t>
            </w:r>
          </w:p>
        </w:tc>
        <w:tc>
          <w:tcPr>
            <w:tcW w:w="1170" w:type="dxa"/>
          </w:tcPr>
          <w:p w14:paraId="660E691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(0.0262)</w:t>
            </w:r>
          </w:p>
        </w:tc>
      </w:tr>
      <w:tr w:rsidR="000B03CB" w:rsidRPr="00941377" w14:paraId="5A6108CC" w14:textId="77777777" w:rsidTr="00376103">
        <w:trPr>
          <w:jc w:val="center"/>
        </w:trPr>
        <w:tc>
          <w:tcPr>
            <w:tcW w:w="4950" w:type="dxa"/>
            <w:hideMark/>
          </w:tcPr>
          <w:p w14:paraId="70804902" w14:textId="77777777" w:rsidR="000B03CB" w:rsidRPr="00941377" w:rsidRDefault="000B03CB" w:rsidP="00376103">
            <w:pPr>
              <w:widowControl w:val="0"/>
              <w:autoSpaceDE w:val="0"/>
              <w:autoSpaceDN w:val="0"/>
              <w:adjustRightInd w:val="0"/>
              <w:spacing w:line="256" w:lineRule="auto"/>
              <w:rPr>
                <w:sz w:val="20"/>
                <w:szCs w:val="20"/>
              </w:rPr>
            </w:pPr>
            <w:r w:rsidRPr="00941377">
              <w:rPr>
                <w:b/>
                <w:bCs/>
                <w:sz w:val="20"/>
                <w:szCs w:val="20"/>
              </w:rPr>
              <w:t>Plant size -</w:t>
            </w:r>
            <w:r w:rsidRPr="00941377">
              <w:rPr>
                <w:sz w:val="20"/>
                <w:szCs w:val="20"/>
              </w:rPr>
              <w:t xml:space="preserve"> 500+ employees</w:t>
            </w:r>
          </w:p>
        </w:tc>
        <w:tc>
          <w:tcPr>
            <w:tcW w:w="1170" w:type="dxa"/>
          </w:tcPr>
          <w:p w14:paraId="047DB589"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5A9FA2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44EE522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05D3886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0.0773</w:t>
            </w:r>
          </w:p>
        </w:tc>
        <w:tc>
          <w:tcPr>
            <w:tcW w:w="1170" w:type="dxa"/>
          </w:tcPr>
          <w:p w14:paraId="1F249B2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0.0716</w:t>
            </w:r>
          </w:p>
        </w:tc>
      </w:tr>
      <w:tr w:rsidR="000B03CB" w:rsidRPr="00941377" w14:paraId="23CD0EBA" w14:textId="77777777" w:rsidTr="00376103">
        <w:trPr>
          <w:jc w:val="center"/>
        </w:trPr>
        <w:tc>
          <w:tcPr>
            <w:tcW w:w="4950" w:type="dxa"/>
          </w:tcPr>
          <w:p w14:paraId="579B6DF3"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00D5D61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268265BB"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hideMark/>
          </w:tcPr>
          <w:p w14:paraId="73856DB4"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0CE95A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(0.0628)</w:t>
            </w:r>
          </w:p>
        </w:tc>
        <w:tc>
          <w:tcPr>
            <w:tcW w:w="1170" w:type="dxa"/>
          </w:tcPr>
          <w:p w14:paraId="704F0DB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(0.0637)</w:t>
            </w:r>
          </w:p>
        </w:tc>
      </w:tr>
      <w:tr w:rsidR="000B03CB" w:rsidRPr="00941377" w14:paraId="2C4EC540" w14:textId="77777777" w:rsidTr="00376103">
        <w:trPr>
          <w:jc w:val="center"/>
        </w:trPr>
        <w:tc>
          <w:tcPr>
            <w:tcW w:w="4950" w:type="dxa"/>
            <w:hideMark/>
          </w:tcPr>
          <w:p w14:paraId="0CBABDBB"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Constant</w:t>
            </w:r>
          </w:p>
        </w:tc>
        <w:tc>
          <w:tcPr>
            <w:tcW w:w="1170" w:type="dxa"/>
            <w:hideMark/>
          </w:tcPr>
          <w:p w14:paraId="730D5F5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0.0107*</w:t>
            </w:r>
          </w:p>
        </w:tc>
        <w:tc>
          <w:tcPr>
            <w:tcW w:w="1170" w:type="dxa"/>
            <w:hideMark/>
          </w:tcPr>
          <w:p w14:paraId="630F4D1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0.0107*</w:t>
            </w:r>
          </w:p>
        </w:tc>
        <w:tc>
          <w:tcPr>
            <w:tcW w:w="1170" w:type="dxa"/>
            <w:hideMark/>
          </w:tcPr>
          <w:p w14:paraId="5D0E60D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0.0364</w:t>
            </w:r>
          </w:p>
        </w:tc>
        <w:tc>
          <w:tcPr>
            <w:tcW w:w="1170" w:type="dxa"/>
          </w:tcPr>
          <w:p w14:paraId="0BA7373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0.0770</w:t>
            </w:r>
          </w:p>
        </w:tc>
        <w:tc>
          <w:tcPr>
            <w:tcW w:w="1170" w:type="dxa"/>
          </w:tcPr>
          <w:p w14:paraId="28FDD12F"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0.149*</w:t>
            </w:r>
          </w:p>
        </w:tc>
      </w:tr>
      <w:tr w:rsidR="000B03CB" w:rsidRPr="00941377" w14:paraId="30D57399" w14:textId="77777777" w:rsidTr="00376103">
        <w:trPr>
          <w:jc w:val="center"/>
        </w:trPr>
        <w:tc>
          <w:tcPr>
            <w:tcW w:w="4950" w:type="dxa"/>
          </w:tcPr>
          <w:p w14:paraId="64F20589"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hideMark/>
          </w:tcPr>
          <w:p w14:paraId="33CB381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(0.00614)</w:t>
            </w:r>
          </w:p>
        </w:tc>
        <w:tc>
          <w:tcPr>
            <w:tcW w:w="1170" w:type="dxa"/>
            <w:hideMark/>
          </w:tcPr>
          <w:p w14:paraId="163332E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(0.00614)</w:t>
            </w:r>
          </w:p>
        </w:tc>
        <w:tc>
          <w:tcPr>
            <w:tcW w:w="1170" w:type="dxa"/>
            <w:hideMark/>
          </w:tcPr>
          <w:p w14:paraId="4534A760"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(0.0587)</w:t>
            </w:r>
          </w:p>
        </w:tc>
        <w:tc>
          <w:tcPr>
            <w:tcW w:w="1170" w:type="dxa"/>
          </w:tcPr>
          <w:p w14:paraId="1005F77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(0.0624)</w:t>
            </w:r>
          </w:p>
        </w:tc>
        <w:tc>
          <w:tcPr>
            <w:tcW w:w="1170" w:type="dxa"/>
          </w:tcPr>
          <w:p w14:paraId="4FF2CDF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(0.0839)</w:t>
            </w:r>
          </w:p>
        </w:tc>
      </w:tr>
      <w:tr w:rsidR="000B03CB" w:rsidRPr="00941377" w14:paraId="69FFDCDE" w14:textId="77777777" w:rsidTr="00376103">
        <w:trPr>
          <w:jc w:val="center"/>
        </w:trPr>
        <w:tc>
          <w:tcPr>
            <w:tcW w:w="4950" w:type="dxa"/>
          </w:tcPr>
          <w:p w14:paraId="07C084C2" w14:textId="77777777" w:rsidR="000B03CB" w:rsidRPr="00941377" w:rsidRDefault="000B03CB" w:rsidP="00376103">
            <w:pPr>
              <w:widowControl w:val="0"/>
              <w:autoSpaceDE w:val="0"/>
              <w:autoSpaceDN w:val="0"/>
              <w:adjustRightInd w:val="0"/>
              <w:spacing w:line="256" w:lineRule="auto"/>
              <w:rPr>
                <w:sz w:val="20"/>
                <w:szCs w:val="20"/>
              </w:rPr>
            </w:pPr>
          </w:p>
        </w:tc>
        <w:tc>
          <w:tcPr>
            <w:tcW w:w="1170" w:type="dxa"/>
          </w:tcPr>
          <w:p w14:paraId="7FB1C79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6242BFC6"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5C3F98E"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A498245" w14:textId="77777777" w:rsidR="000B03CB" w:rsidRPr="00941377" w:rsidRDefault="000B03CB" w:rsidP="00376103">
            <w:pPr>
              <w:widowControl w:val="0"/>
              <w:autoSpaceDE w:val="0"/>
              <w:autoSpaceDN w:val="0"/>
              <w:adjustRightInd w:val="0"/>
              <w:spacing w:line="256" w:lineRule="auto"/>
              <w:jc w:val="center"/>
              <w:rPr>
                <w:sz w:val="20"/>
                <w:szCs w:val="20"/>
              </w:rPr>
            </w:pPr>
          </w:p>
        </w:tc>
        <w:tc>
          <w:tcPr>
            <w:tcW w:w="1170" w:type="dxa"/>
          </w:tcPr>
          <w:p w14:paraId="3117680F" w14:textId="77777777" w:rsidR="000B03CB" w:rsidRPr="00941377" w:rsidRDefault="000B03CB" w:rsidP="00376103">
            <w:pPr>
              <w:widowControl w:val="0"/>
              <w:autoSpaceDE w:val="0"/>
              <w:autoSpaceDN w:val="0"/>
              <w:adjustRightInd w:val="0"/>
              <w:spacing w:line="256" w:lineRule="auto"/>
              <w:jc w:val="center"/>
              <w:rPr>
                <w:sz w:val="20"/>
                <w:szCs w:val="20"/>
              </w:rPr>
            </w:pPr>
          </w:p>
        </w:tc>
      </w:tr>
      <w:tr w:rsidR="000B03CB" w:rsidRPr="00941377" w14:paraId="34D6A404" w14:textId="77777777" w:rsidTr="00376103">
        <w:trPr>
          <w:jc w:val="center"/>
        </w:trPr>
        <w:tc>
          <w:tcPr>
            <w:tcW w:w="4950" w:type="dxa"/>
          </w:tcPr>
          <w:p w14:paraId="17C90D30"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Industry dummies?</w:t>
            </w:r>
          </w:p>
        </w:tc>
        <w:tc>
          <w:tcPr>
            <w:tcW w:w="1170" w:type="dxa"/>
          </w:tcPr>
          <w:p w14:paraId="170BAA6E"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3595F61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550E5F57"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236C730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NO</w:t>
            </w:r>
          </w:p>
        </w:tc>
        <w:tc>
          <w:tcPr>
            <w:tcW w:w="1170" w:type="dxa"/>
          </w:tcPr>
          <w:p w14:paraId="1285DF5D"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YES</w:t>
            </w:r>
          </w:p>
        </w:tc>
      </w:tr>
      <w:tr w:rsidR="000B03CB" w:rsidRPr="00941377" w14:paraId="7D843A48" w14:textId="77777777" w:rsidTr="00376103">
        <w:trPr>
          <w:jc w:val="center"/>
        </w:trPr>
        <w:tc>
          <w:tcPr>
            <w:tcW w:w="4950" w:type="dxa"/>
            <w:hideMark/>
          </w:tcPr>
          <w:p w14:paraId="295EEDE5"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Observations</w:t>
            </w:r>
          </w:p>
        </w:tc>
        <w:tc>
          <w:tcPr>
            <w:tcW w:w="1170" w:type="dxa"/>
            <w:hideMark/>
          </w:tcPr>
          <w:p w14:paraId="39D925C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hideMark/>
          </w:tcPr>
          <w:p w14:paraId="5A8A6CD3"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hideMark/>
          </w:tcPr>
          <w:p w14:paraId="0B7DC355"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tcPr>
          <w:p w14:paraId="72BB3DD6"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c>
          <w:tcPr>
            <w:tcW w:w="1170" w:type="dxa"/>
          </w:tcPr>
          <w:p w14:paraId="14403028"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1,208</w:t>
            </w:r>
          </w:p>
        </w:tc>
      </w:tr>
      <w:tr w:rsidR="000B03CB" w:rsidRPr="00941377" w14:paraId="4FE8F678" w14:textId="77777777" w:rsidTr="00376103">
        <w:trPr>
          <w:jc w:val="center"/>
        </w:trPr>
        <w:tc>
          <w:tcPr>
            <w:tcW w:w="4950" w:type="dxa"/>
            <w:tcBorders>
              <w:top w:val="nil"/>
              <w:left w:val="nil"/>
              <w:bottom w:val="single" w:sz="6" w:space="0" w:color="auto"/>
              <w:right w:val="nil"/>
            </w:tcBorders>
            <w:hideMark/>
          </w:tcPr>
          <w:p w14:paraId="54BCCE7F" w14:textId="77777777" w:rsidR="000B03CB" w:rsidRPr="00941377" w:rsidRDefault="000B03CB" w:rsidP="00376103">
            <w:pPr>
              <w:widowControl w:val="0"/>
              <w:autoSpaceDE w:val="0"/>
              <w:autoSpaceDN w:val="0"/>
              <w:adjustRightInd w:val="0"/>
              <w:spacing w:line="256" w:lineRule="auto"/>
              <w:rPr>
                <w:sz w:val="20"/>
                <w:szCs w:val="20"/>
              </w:rPr>
            </w:pPr>
            <w:r w:rsidRPr="00941377">
              <w:rPr>
                <w:sz w:val="20"/>
                <w:szCs w:val="20"/>
              </w:rPr>
              <w:t>R-squared</w:t>
            </w:r>
          </w:p>
        </w:tc>
        <w:tc>
          <w:tcPr>
            <w:tcW w:w="1170" w:type="dxa"/>
            <w:tcBorders>
              <w:top w:val="nil"/>
              <w:left w:val="nil"/>
              <w:bottom w:val="single" w:sz="6" w:space="0" w:color="auto"/>
              <w:right w:val="nil"/>
            </w:tcBorders>
            <w:hideMark/>
          </w:tcPr>
          <w:p w14:paraId="6A4ABF2B"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0.013</w:t>
            </w:r>
          </w:p>
        </w:tc>
        <w:tc>
          <w:tcPr>
            <w:tcW w:w="1170" w:type="dxa"/>
            <w:tcBorders>
              <w:top w:val="nil"/>
              <w:left w:val="nil"/>
              <w:bottom w:val="single" w:sz="6" w:space="0" w:color="auto"/>
              <w:right w:val="nil"/>
            </w:tcBorders>
            <w:hideMark/>
          </w:tcPr>
          <w:p w14:paraId="5094B714"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0.024</w:t>
            </w:r>
          </w:p>
        </w:tc>
        <w:tc>
          <w:tcPr>
            <w:tcW w:w="1170" w:type="dxa"/>
            <w:tcBorders>
              <w:top w:val="nil"/>
              <w:left w:val="nil"/>
              <w:bottom w:val="single" w:sz="6" w:space="0" w:color="auto"/>
              <w:right w:val="nil"/>
            </w:tcBorders>
            <w:hideMark/>
          </w:tcPr>
          <w:p w14:paraId="744047AA"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0.025</w:t>
            </w:r>
          </w:p>
        </w:tc>
        <w:tc>
          <w:tcPr>
            <w:tcW w:w="1170" w:type="dxa"/>
            <w:tcBorders>
              <w:top w:val="nil"/>
              <w:left w:val="nil"/>
              <w:bottom w:val="single" w:sz="6" w:space="0" w:color="auto"/>
              <w:right w:val="nil"/>
            </w:tcBorders>
          </w:tcPr>
          <w:p w14:paraId="610A36F2"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0.037</w:t>
            </w:r>
          </w:p>
        </w:tc>
        <w:tc>
          <w:tcPr>
            <w:tcW w:w="1170" w:type="dxa"/>
            <w:tcBorders>
              <w:top w:val="nil"/>
              <w:left w:val="nil"/>
              <w:bottom w:val="single" w:sz="6" w:space="0" w:color="auto"/>
              <w:right w:val="nil"/>
            </w:tcBorders>
          </w:tcPr>
          <w:p w14:paraId="5FEADB39" w14:textId="77777777" w:rsidR="000B03CB" w:rsidRPr="00941377" w:rsidRDefault="000B03CB" w:rsidP="00376103">
            <w:pPr>
              <w:widowControl w:val="0"/>
              <w:autoSpaceDE w:val="0"/>
              <w:autoSpaceDN w:val="0"/>
              <w:adjustRightInd w:val="0"/>
              <w:spacing w:line="256" w:lineRule="auto"/>
              <w:jc w:val="center"/>
              <w:rPr>
                <w:sz w:val="20"/>
                <w:szCs w:val="20"/>
              </w:rPr>
            </w:pPr>
            <w:r w:rsidRPr="00941377">
              <w:rPr>
                <w:sz w:val="20"/>
                <w:szCs w:val="20"/>
              </w:rPr>
              <w:t>0.083</w:t>
            </w:r>
          </w:p>
        </w:tc>
      </w:tr>
    </w:tbl>
    <w:p w14:paraId="37442E7D" w14:textId="77777777" w:rsidR="000B03CB" w:rsidRPr="000953BF" w:rsidRDefault="000B03CB" w:rsidP="000B03CB">
      <w:pPr>
        <w:rPr>
          <w:sz w:val="20"/>
          <w:szCs w:val="20"/>
        </w:rPr>
      </w:pPr>
      <w:r w:rsidRPr="000953BF">
        <w:rPr>
          <w:sz w:val="20"/>
          <w:szCs w:val="20"/>
        </w:rPr>
        <w:t xml:space="preserve">Note: </w:t>
      </w:r>
      <w:r>
        <w:rPr>
          <w:color w:val="000000"/>
          <w:sz w:val="20"/>
          <w:szCs w:val="20"/>
        </w:rPr>
        <w:t>The outcome variable is a dummy that equals 1 if the domestic plant purchases inputs from an FDI plant</w:t>
      </w:r>
      <w:r w:rsidRPr="000953BF">
        <w:rPr>
          <w:color w:val="000000"/>
          <w:sz w:val="20"/>
          <w:szCs w:val="20"/>
        </w:rPr>
        <w:t>,</w:t>
      </w:r>
      <w:r>
        <w:rPr>
          <w:color w:val="000000"/>
          <w:sz w:val="20"/>
          <w:szCs w:val="20"/>
        </w:rPr>
        <w:t xml:space="preserve"> and zero otherwise</w:t>
      </w:r>
      <w:r w:rsidRPr="000953BF">
        <w:rPr>
          <w:color w:val="000000"/>
          <w:sz w:val="20"/>
          <w:szCs w:val="20"/>
        </w:rPr>
        <w:t xml:space="preserve">. The reference employment size is 10-19 employees. For the 2-digit ISIC dummies included in </w:t>
      </w:r>
      <w:r>
        <w:rPr>
          <w:color w:val="000000"/>
          <w:sz w:val="20"/>
          <w:szCs w:val="20"/>
        </w:rPr>
        <w:t>C</w:t>
      </w:r>
      <w:r w:rsidRPr="000953BF">
        <w:rPr>
          <w:color w:val="000000"/>
          <w:sz w:val="20"/>
          <w:szCs w:val="20"/>
        </w:rPr>
        <w:t>olumn 5, a test for joint significance rejects the null hypothesis that the industry dummy coefficients are equal to zero</w:t>
      </w:r>
      <w:r>
        <w:rPr>
          <w:color w:val="000000"/>
          <w:sz w:val="20"/>
          <w:szCs w:val="20"/>
        </w:rPr>
        <w:t xml:space="preserve"> </w:t>
      </w:r>
      <w:r w:rsidRPr="000953BF">
        <w:rPr>
          <w:color w:val="000000"/>
          <w:sz w:val="20"/>
          <w:szCs w:val="20"/>
        </w:rPr>
        <w:t>at the 1% level. Robust SEs in parentheses. *** p&lt;0.01, ** p&lt;0.05, * p&lt;0.1</w:t>
      </w:r>
    </w:p>
    <w:p w14:paraId="3A8319DA" w14:textId="77777777" w:rsidR="00124838" w:rsidRPr="00F63AA8" w:rsidRDefault="00124838" w:rsidP="00124838">
      <w:pPr>
        <w:autoSpaceDE w:val="0"/>
        <w:autoSpaceDN w:val="0"/>
        <w:adjustRightInd w:val="0"/>
        <w:rPr>
          <w:rFonts w:asciiTheme="majorBidi" w:eastAsiaTheme="minorHAnsi" w:hAnsiTheme="majorBidi" w:cstheme="majorBidi"/>
          <w:sz w:val="22"/>
          <w:szCs w:val="22"/>
        </w:rPr>
      </w:pPr>
    </w:p>
    <w:p w14:paraId="77EF6223" w14:textId="50549008" w:rsidR="00124838" w:rsidRDefault="00124838" w:rsidP="00D807DB">
      <w:pPr>
        <w:spacing w:after="200"/>
        <w:jc w:val="both"/>
        <w:rPr>
          <w:b/>
          <w:bCs/>
        </w:rPr>
      </w:pPr>
    </w:p>
    <w:p w14:paraId="2CF85EDE" w14:textId="0A514654" w:rsidR="002F449D" w:rsidRDefault="002F449D">
      <w:pPr>
        <w:widowControl w:val="0"/>
        <w:autoSpaceDE w:val="0"/>
        <w:autoSpaceDN w:val="0"/>
        <w:rPr>
          <w:b/>
          <w:bCs/>
        </w:rPr>
      </w:pPr>
      <w:r>
        <w:rPr>
          <w:b/>
          <w:bCs/>
        </w:rPr>
        <w:br w:type="page"/>
      </w:r>
    </w:p>
    <w:p w14:paraId="12850E12" w14:textId="34A54A64" w:rsidR="00124838" w:rsidRDefault="00124838" w:rsidP="00124838">
      <w:pPr>
        <w:spacing w:after="200"/>
        <w:jc w:val="both"/>
        <w:rPr>
          <w:b/>
          <w:bCs/>
        </w:rPr>
      </w:pPr>
      <w:bookmarkStart w:id="13" w:name="FigureA2"/>
      <w:bookmarkStart w:id="14" w:name="FigureA3"/>
      <w:bookmarkStart w:id="15" w:name="FigureA1"/>
      <w:r w:rsidRPr="0081728D">
        <w:rPr>
          <w:b/>
          <w:bCs/>
        </w:rPr>
        <w:lastRenderedPageBreak/>
        <w:t>A.</w:t>
      </w:r>
      <w:r>
        <w:rPr>
          <w:b/>
          <w:bCs/>
        </w:rPr>
        <w:t>I</w:t>
      </w:r>
      <w:r w:rsidR="00E82BAF">
        <w:rPr>
          <w:b/>
          <w:bCs/>
        </w:rPr>
        <w:t>V</w:t>
      </w:r>
      <w:r w:rsidRPr="0081728D">
        <w:rPr>
          <w:b/>
          <w:bCs/>
        </w:rPr>
        <w:tab/>
        <w:t>Addition</w:t>
      </w:r>
      <w:r>
        <w:rPr>
          <w:b/>
          <w:bCs/>
        </w:rPr>
        <w:t>al</w:t>
      </w:r>
      <w:r w:rsidRPr="0081728D">
        <w:rPr>
          <w:b/>
          <w:bCs/>
        </w:rPr>
        <w:t xml:space="preserve"> </w:t>
      </w:r>
      <w:r>
        <w:rPr>
          <w:b/>
          <w:bCs/>
        </w:rPr>
        <w:t>Figures</w:t>
      </w:r>
    </w:p>
    <w:p w14:paraId="0CFA446E" w14:textId="5FA3F2F1" w:rsidR="00F13721" w:rsidRDefault="00F13721" w:rsidP="00F13721">
      <w:pPr>
        <w:jc w:val="center"/>
      </w:pPr>
      <w:r>
        <w:t xml:space="preserve">Figure </w:t>
      </w:r>
      <w:bookmarkEnd w:id="13"/>
      <w:r>
        <w:t>A.1:</w:t>
      </w:r>
      <w:r w:rsidR="00B45770">
        <w:t xml:space="preserve"> Geographic Distribution of Domestic and Foreign Manufacturing Firms in 2013</w:t>
      </w:r>
      <w:r>
        <w:t xml:space="preserve"> </w:t>
      </w:r>
    </w:p>
    <w:p w14:paraId="781FEA07" w14:textId="056898AF" w:rsidR="00F13721" w:rsidRDefault="00F13721" w:rsidP="00F13721">
      <w:pPr>
        <w:jc w:val="center"/>
        <w:rPr>
          <w:sz w:val="22"/>
          <w:szCs w:val="22"/>
        </w:rPr>
      </w:pPr>
    </w:p>
    <w:p w14:paraId="18B634A3" w14:textId="443B486E" w:rsidR="00B45770" w:rsidRDefault="00AA0A6B" w:rsidP="00F13721">
      <w:pPr>
        <w:jc w:val="center"/>
        <w:rPr>
          <w:sz w:val="22"/>
          <w:szCs w:val="22"/>
        </w:rPr>
      </w:pPr>
      <w:r w:rsidRPr="00AA0A6B">
        <w:rPr>
          <w:sz w:val="22"/>
          <w:szCs w:val="22"/>
        </w:rPr>
        <w:t xml:space="preserve"> </w:t>
      </w:r>
      <w:r w:rsidRPr="00AA0A6B">
        <w:rPr>
          <w:noProof/>
          <w:sz w:val="22"/>
          <w:szCs w:val="22"/>
          <w:lang w:val="en-GB" w:eastAsia="en-GB"/>
        </w:rPr>
        <w:drawing>
          <wp:inline distT="0" distB="0" distL="0" distR="0" wp14:anchorId="5671677D" wp14:editId="133E32DA">
            <wp:extent cx="4192191" cy="3200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92191" cy="3200400"/>
                    </a:xfrm>
                    <a:prstGeom prst="rect">
                      <a:avLst/>
                    </a:prstGeom>
                    <a:noFill/>
                    <a:ln>
                      <a:noFill/>
                    </a:ln>
                  </pic:spPr>
                </pic:pic>
              </a:graphicData>
            </a:graphic>
          </wp:inline>
        </w:drawing>
      </w:r>
    </w:p>
    <w:p w14:paraId="2F2AA1D9" w14:textId="7E7133AC" w:rsidR="00B45770" w:rsidRDefault="00B45770" w:rsidP="00F13721">
      <w:pPr>
        <w:jc w:val="center"/>
        <w:rPr>
          <w:sz w:val="22"/>
          <w:szCs w:val="22"/>
        </w:rPr>
      </w:pPr>
    </w:p>
    <w:p w14:paraId="57D8369C" w14:textId="1CB3D285" w:rsidR="00B45770" w:rsidRDefault="00B45770" w:rsidP="00F13721">
      <w:pPr>
        <w:jc w:val="center"/>
        <w:rPr>
          <w:sz w:val="22"/>
          <w:szCs w:val="22"/>
        </w:rPr>
      </w:pPr>
    </w:p>
    <w:p w14:paraId="399FF59C" w14:textId="31567F26" w:rsidR="00B45770" w:rsidRPr="0081728D" w:rsidRDefault="005D5B9B" w:rsidP="00F13721">
      <w:pPr>
        <w:jc w:val="center"/>
        <w:rPr>
          <w:sz w:val="22"/>
          <w:szCs w:val="22"/>
        </w:rPr>
      </w:pPr>
      <w:r w:rsidRPr="005D5B9B">
        <w:rPr>
          <w:sz w:val="22"/>
          <w:szCs w:val="22"/>
        </w:rPr>
        <w:t xml:space="preserve"> </w:t>
      </w:r>
      <w:r w:rsidR="00AA0A6B" w:rsidRPr="00AA0A6B">
        <w:rPr>
          <w:noProof/>
          <w:sz w:val="22"/>
          <w:szCs w:val="22"/>
          <w:lang w:val="en-GB" w:eastAsia="en-GB"/>
        </w:rPr>
        <w:drawing>
          <wp:inline distT="0" distB="0" distL="0" distR="0" wp14:anchorId="5E2BA17E" wp14:editId="25734E8D">
            <wp:extent cx="4192191" cy="3200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92191" cy="3200400"/>
                    </a:xfrm>
                    <a:prstGeom prst="rect">
                      <a:avLst/>
                    </a:prstGeom>
                    <a:noFill/>
                    <a:ln>
                      <a:noFill/>
                    </a:ln>
                  </pic:spPr>
                </pic:pic>
              </a:graphicData>
            </a:graphic>
          </wp:inline>
        </w:drawing>
      </w:r>
    </w:p>
    <w:p w14:paraId="7B6205FA" w14:textId="6501C8F8" w:rsidR="00F13721" w:rsidRDefault="00F13721" w:rsidP="00F13721">
      <w:pPr>
        <w:jc w:val="both"/>
        <w:rPr>
          <w:sz w:val="22"/>
          <w:szCs w:val="22"/>
        </w:rPr>
      </w:pPr>
    </w:p>
    <w:p w14:paraId="35E3B300" w14:textId="77777777" w:rsidR="006B6A5B" w:rsidRDefault="006B6A5B">
      <w:pPr>
        <w:widowControl w:val="0"/>
        <w:autoSpaceDE w:val="0"/>
        <w:autoSpaceDN w:val="0"/>
      </w:pPr>
    </w:p>
    <w:p w14:paraId="6159EB22" w14:textId="0276484D" w:rsidR="00F53D98" w:rsidRDefault="00F53D98">
      <w:pPr>
        <w:widowControl w:val="0"/>
        <w:autoSpaceDE w:val="0"/>
        <w:autoSpaceDN w:val="0"/>
      </w:pPr>
      <w:r>
        <w:br w:type="page"/>
      </w:r>
    </w:p>
    <w:p w14:paraId="59F0B237" w14:textId="4C75E188" w:rsidR="00F53D98" w:rsidRDefault="00F53D98" w:rsidP="00F53D98">
      <w:pPr>
        <w:jc w:val="center"/>
      </w:pPr>
      <w:r>
        <w:lastRenderedPageBreak/>
        <w:t>Figure A.2 CSA Matched Sample</w:t>
      </w:r>
    </w:p>
    <w:p w14:paraId="01F1C558" w14:textId="77777777" w:rsidR="00F53D98" w:rsidRDefault="00F53D98" w:rsidP="00F53D98">
      <w:pPr>
        <w:jc w:val="center"/>
      </w:pPr>
      <w:r>
        <w:rPr>
          <w:noProof/>
          <w:lang w:val="en-GB" w:eastAsia="en-GB"/>
        </w:rPr>
        <w:drawing>
          <wp:inline distT="0" distB="0" distL="0" distR="0" wp14:anchorId="726AE53B" wp14:editId="09E90BC9">
            <wp:extent cx="5662246" cy="4114800"/>
            <wp:effectExtent l="0" t="0" r="254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Screen Shot 2019-07-23 at 11.54.14 AM.png"/>
                    <pic:cNvPicPr/>
                  </pic:nvPicPr>
                  <pic:blipFill>
                    <a:blip r:embed="rId10">
                      <a:extLst>
                        <a:ext uri="{28A0092B-C50C-407E-A947-70E740481C1C}">
                          <a14:useLocalDpi xmlns:a14="http://schemas.microsoft.com/office/drawing/2010/main" val="0"/>
                        </a:ext>
                      </a:extLst>
                    </a:blip>
                    <a:stretch>
                      <a:fillRect/>
                    </a:stretch>
                  </pic:blipFill>
                  <pic:spPr>
                    <a:xfrm>
                      <a:off x="0" y="0"/>
                      <a:ext cx="5662246" cy="4114800"/>
                    </a:xfrm>
                    <a:prstGeom prst="rect">
                      <a:avLst/>
                    </a:prstGeom>
                  </pic:spPr>
                </pic:pic>
              </a:graphicData>
            </a:graphic>
          </wp:inline>
        </w:drawing>
      </w:r>
    </w:p>
    <w:p w14:paraId="332C80E2" w14:textId="5E58B0D1" w:rsidR="00F53D98" w:rsidRPr="0081728D" w:rsidRDefault="00F53D98" w:rsidP="00F53D98">
      <w:pPr>
        <w:jc w:val="both"/>
        <w:rPr>
          <w:sz w:val="22"/>
          <w:szCs w:val="22"/>
        </w:rPr>
      </w:pPr>
      <w:r w:rsidRPr="0081728D">
        <w:rPr>
          <w:sz w:val="22"/>
          <w:szCs w:val="22"/>
        </w:rPr>
        <w:t xml:space="preserve">Note: The </w:t>
      </w:r>
      <w:r w:rsidR="00C55B8D">
        <w:rPr>
          <w:sz w:val="22"/>
          <w:szCs w:val="22"/>
        </w:rPr>
        <w:t>f</w:t>
      </w:r>
      <w:r w:rsidRPr="0081728D">
        <w:rPr>
          <w:sz w:val="22"/>
          <w:szCs w:val="22"/>
        </w:rPr>
        <w:t xml:space="preserve">igure shows the count of plants and the total employment by year in the matched CSA sample. </w:t>
      </w:r>
    </w:p>
    <w:p w14:paraId="6D542E56" w14:textId="33D73801" w:rsidR="009B10DF" w:rsidRDefault="009B10DF" w:rsidP="009B10DF">
      <w:pPr>
        <w:widowControl w:val="0"/>
        <w:autoSpaceDE w:val="0"/>
        <w:autoSpaceDN w:val="0"/>
        <w:rPr>
          <w:rFonts w:ascii="Times" w:eastAsiaTheme="minorHAnsi" w:hAnsi="Times"/>
          <w:sz w:val="22"/>
          <w:szCs w:val="22"/>
        </w:rPr>
      </w:pPr>
    </w:p>
    <w:p w14:paraId="628C4E63" w14:textId="67C39161" w:rsidR="009B10DF" w:rsidRDefault="009B10DF" w:rsidP="009B10DF">
      <w:pPr>
        <w:widowControl w:val="0"/>
        <w:autoSpaceDE w:val="0"/>
        <w:autoSpaceDN w:val="0"/>
        <w:rPr>
          <w:rFonts w:ascii="Times" w:eastAsiaTheme="minorHAnsi" w:hAnsi="Times"/>
          <w:sz w:val="22"/>
          <w:szCs w:val="22"/>
        </w:rPr>
      </w:pPr>
    </w:p>
    <w:p w14:paraId="54AD2D73" w14:textId="5062BEAA" w:rsidR="009B10DF" w:rsidRDefault="009B10DF" w:rsidP="009B10DF">
      <w:pPr>
        <w:widowControl w:val="0"/>
        <w:autoSpaceDE w:val="0"/>
        <w:autoSpaceDN w:val="0"/>
        <w:rPr>
          <w:rFonts w:ascii="Times" w:eastAsiaTheme="minorHAnsi" w:hAnsi="Times"/>
          <w:sz w:val="22"/>
          <w:szCs w:val="22"/>
        </w:rPr>
      </w:pPr>
    </w:p>
    <w:p w14:paraId="77395BD7" w14:textId="7441D904" w:rsidR="009B10DF" w:rsidRDefault="009B10DF" w:rsidP="009B10DF">
      <w:pPr>
        <w:widowControl w:val="0"/>
        <w:autoSpaceDE w:val="0"/>
        <w:autoSpaceDN w:val="0"/>
        <w:rPr>
          <w:rFonts w:ascii="Times" w:eastAsiaTheme="minorHAnsi" w:hAnsi="Times"/>
          <w:sz w:val="22"/>
          <w:szCs w:val="22"/>
        </w:rPr>
      </w:pPr>
    </w:p>
    <w:p w14:paraId="1D2F667E" w14:textId="20822158" w:rsidR="009B10DF" w:rsidRDefault="009B10DF" w:rsidP="009B10DF">
      <w:pPr>
        <w:widowControl w:val="0"/>
        <w:autoSpaceDE w:val="0"/>
        <w:autoSpaceDN w:val="0"/>
        <w:rPr>
          <w:rFonts w:ascii="Times" w:eastAsiaTheme="minorHAnsi" w:hAnsi="Times"/>
          <w:sz w:val="22"/>
          <w:szCs w:val="22"/>
        </w:rPr>
      </w:pPr>
    </w:p>
    <w:p w14:paraId="3B45E611" w14:textId="632FE0F5" w:rsidR="009B10DF" w:rsidRDefault="009B10DF" w:rsidP="009B10DF">
      <w:pPr>
        <w:widowControl w:val="0"/>
        <w:autoSpaceDE w:val="0"/>
        <w:autoSpaceDN w:val="0"/>
        <w:rPr>
          <w:rFonts w:ascii="Times" w:eastAsiaTheme="minorHAnsi" w:hAnsi="Times"/>
          <w:sz w:val="22"/>
          <w:szCs w:val="22"/>
        </w:rPr>
      </w:pPr>
    </w:p>
    <w:p w14:paraId="3ED60FB7" w14:textId="7743D198" w:rsidR="009B10DF" w:rsidRDefault="009B10DF" w:rsidP="009B10DF">
      <w:pPr>
        <w:widowControl w:val="0"/>
        <w:autoSpaceDE w:val="0"/>
        <w:autoSpaceDN w:val="0"/>
        <w:rPr>
          <w:rFonts w:ascii="Times" w:eastAsiaTheme="minorHAnsi" w:hAnsi="Times"/>
          <w:sz w:val="22"/>
          <w:szCs w:val="22"/>
        </w:rPr>
      </w:pPr>
    </w:p>
    <w:p w14:paraId="7FCC9D0A" w14:textId="3A0EFB36" w:rsidR="009B10DF" w:rsidRDefault="009B10DF" w:rsidP="009B10DF">
      <w:pPr>
        <w:widowControl w:val="0"/>
        <w:autoSpaceDE w:val="0"/>
        <w:autoSpaceDN w:val="0"/>
        <w:rPr>
          <w:rFonts w:ascii="Times" w:eastAsiaTheme="minorHAnsi" w:hAnsi="Times"/>
          <w:sz w:val="22"/>
          <w:szCs w:val="22"/>
        </w:rPr>
      </w:pPr>
    </w:p>
    <w:p w14:paraId="6BC808B4" w14:textId="477CEBA8" w:rsidR="009B10DF" w:rsidRDefault="009B10DF" w:rsidP="009B10DF">
      <w:pPr>
        <w:widowControl w:val="0"/>
        <w:autoSpaceDE w:val="0"/>
        <w:autoSpaceDN w:val="0"/>
        <w:rPr>
          <w:rFonts w:ascii="Times" w:eastAsiaTheme="minorHAnsi" w:hAnsi="Times"/>
          <w:sz w:val="22"/>
          <w:szCs w:val="22"/>
        </w:rPr>
      </w:pPr>
    </w:p>
    <w:p w14:paraId="1E695B28" w14:textId="17C3C1B3" w:rsidR="009B10DF" w:rsidRDefault="009B10DF" w:rsidP="009B10DF">
      <w:pPr>
        <w:widowControl w:val="0"/>
        <w:autoSpaceDE w:val="0"/>
        <w:autoSpaceDN w:val="0"/>
        <w:rPr>
          <w:rFonts w:ascii="Times" w:eastAsiaTheme="minorHAnsi" w:hAnsi="Times"/>
          <w:sz w:val="22"/>
          <w:szCs w:val="22"/>
        </w:rPr>
      </w:pPr>
    </w:p>
    <w:p w14:paraId="4BEAA095" w14:textId="598BA620" w:rsidR="009B10DF" w:rsidRDefault="009B10DF" w:rsidP="009B10DF">
      <w:pPr>
        <w:widowControl w:val="0"/>
        <w:autoSpaceDE w:val="0"/>
        <w:autoSpaceDN w:val="0"/>
        <w:rPr>
          <w:rFonts w:ascii="Times" w:eastAsiaTheme="minorHAnsi" w:hAnsi="Times"/>
          <w:sz w:val="22"/>
          <w:szCs w:val="22"/>
        </w:rPr>
      </w:pPr>
    </w:p>
    <w:p w14:paraId="5D7104FF" w14:textId="4629EF2C" w:rsidR="009B10DF" w:rsidRDefault="009B10DF" w:rsidP="009B10DF">
      <w:pPr>
        <w:widowControl w:val="0"/>
        <w:autoSpaceDE w:val="0"/>
        <w:autoSpaceDN w:val="0"/>
        <w:rPr>
          <w:rFonts w:ascii="Times" w:eastAsiaTheme="minorHAnsi" w:hAnsi="Times"/>
          <w:sz w:val="22"/>
          <w:szCs w:val="22"/>
        </w:rPr>
      </w:pPr>
    </w:p>
    <w:p w14:paraId="51C956F5" w14:textId="5501671B" w:rsidR="009B10DF" w:rsidRDefault="009B10DF" w:rsidP="009B10DF">
      <w:pPr>
        <w:widowControl w:val="0"/>
        <w:autoSpaceDE w:val="0"/>
        <w:autoSpaceDN w:val="0"/>
        <w:rPr>
          <w:rFonts w:ascii="Times" w:eastAsiaTheme="minorHAnsi" w:hAnsi="Times"/>
          <w:sz w:val="22"/>
          <w:szCs w:val="22"/>
        </w:rPr>
      </w:pPr>
    </w:p>
    <w:p w14:paraId="31DD5059" w14:textId="79BC5154" w:rsidR="009B10DF" w:rsidRDefault="009B10DF" w:rsidP="009B10DF">
      <w:pPr>
        <w:widowControl w:val="0"/>
        <w:autoSpaceDE w:val="0"/>
        <w:autoSpaceDN w:val="0"/>
        <w:rPr>
          <w:rFonts w:ascii="Times" w:eastAsiaTheme="minorHAnsi" w:hAnsi="Times"/>
          <w:sz w:val="22"/>
          <w:szCs w:val="22"/>
        </w:rPr>
      </w:pPr>
    </w:p>
    <w:p w14:paraId="4888F5A2" w14:textId="44E5061C" w:rsidR="009B10DF" w:rsidRDefault="009B10DF" w:rsidP="009B10DF">
      <w:pPr>
        <w:widowControl w:val="0"/>
        <w:autoSpaceDE w:val="0"/>
        <w:autoSpaceDN w:val="0"/>
        <w:rPr>
          <w:rFonts w:ascii="Times" w:eastAsiaTheme="minorHAnsi" w:hAnsi="Times"/>
          <w:sz w:val="22"/>
          <w:szCs w:val="22"/>
        </w:rPr>
      </w:pPr>
    </w:p>
    <w:p w14:paraId="21284614" w14:textId="2D7F9D46" w:rsidR="009B10DF" w:rsidRDefault="009B10DF" w:rsidP="009B10DF">
      <w:pPr>
        <w:widowControl w:val="0"/>
        <w:autoSpaceDE w:val="0"/>
        <w:autoSpaceDN w:val="0"/>
        <w:rPr>
          <w:rFonts w:ascii="Times" w:eastAsiaTheme="minorHAnsi" w:hAnsi="Times"/>
          <w:sz w:val="22"/>
          <w:szCs w:val="22"/>
        </w:rPr>
      </w:pPr>
    </w:p>
    <w:p w14:paraId="13C14DC4" w14:textId="762434CB" w:rsidR="009B10DF" w:rsidRDefault="009B10DF" w:rsidP="009B10DF">
      <w:pPr>
        <w:widowControl w:val="0"/>
        <w:autoSpaceDE w:val="0"/>
        <w:autoSpaceDN w:val="0"/>
        <w:rPr>
          <w:rFonts w:ascii="Times" w:eastAsiaTheme="minorHAnsi" w:hAnsi="Times"/>
          <w:sz w:val="22"/>
          <w:szCs w:val="22"/>
        </w:rPr>
      </w:pPr>
    </w:p>
    <w:p w14:paraId="660A55A4" w14:textId="0FB0CFCE" w:rsidR="009B10DF" w:rsidRDefault="009B10DF" w:rsidP="009B10DF">
      <w:pPr>
        <w:widowControl w:val="0"/>
        <w:autoSpaceDE w:val="0"/>
        <w:autoSpaceDN w:val="0"/>
        <w:rPr>
          <w:rFonts w:ascii="Times" w:eastAsiaTheme="minorHAnsi" w:hAnsi="Times"/>
          <w:sz w:val="22"/>
          <w:szCs w:val="22"/>
        </w:rPr>
      </w:pPr>
    </w:p>
    <w:p w14:paraId="0D20B98D" w14:textId="7D33503E" w:rsidR="009B10DF" w:rsidRDefault="009B10DF" w:rsidP="009B10DF">
      <w:pPr>
        <w:widowControl w:val="0"/>
        <w:autoSpaceDE w:val="0"/>
        <w:autoSpaceDN w:val="0"/>
        <w:rPr>
          <w:rFonts w:ascii="Times" w:eastAsiaTheme="minorHAnsi" w:hAnsi="Times"/>
          <w:sz w:val="22"/>
          <w:szCs w:val="22"/>
        </w:rPr>
      </w:pPr>
    </w:p>
    <w:p w14:paraId="349A44D9" w14:textId="50CC8745" w:rsidR="009B10DF" w:rsidRDefault="009B10DF" w:rsidP="009B10DF">
      <w:pPr>
        <w:widowControl w:val="0"/>
        <w:autoSpaceDE w:val="0"/>
        <w:autoSpaceDN w:val="0"/>
        <w:rPr>
          <w:rFonts w:ascii="Times" w:eastAsiaTheme="minorHAnsi" w:hAnsi="Times"/>
          <w:sz w:val="22"/>
          <w:szCs w:val="22"/>
        </w:rPr>
      </w:pPr>
    </w:p>
    <w:p w14:paraId="516E536F" w14:textId="119D5918" w:rsidR="009B10DF" w:rsidRDefault="009B10DF" w:rsidP="009B10DF">
      <w:pPr>
        <w:widowControl w:val="0"/>
        <w:autoSpaceDE w:val="0"/>
        <w:autoSpaceDN w:val="0"/>
        <w:rPr>
          <w:rFonts w:ascii="Times" w:eastAsiaTheme="minorHAnsi" w:hAnsi="Times"/>
          <w:sz w:val="22"/>
          <w:szCs w:val="22"/>
        </w:rPr>
      </w:pPr>
    </w:p>
    <w:p w14:paraId="5C6FA2B1" w14:textId="14A69E36" w:rsidR="009B10DF" w:rsidRDefault="009B10DF" w:rsidP="009B10DF">
      <w:pPr>
        <w:widowControl w:val="0"/>
        <w:autoSpaceDE w:val="0"/>
        <w:autoSpaceDN w:val="0"/>
        <w:rPr>
          <w:rFonts w:ascii="Times" w:eastAsiaTheme="minorHAnsi" w:hAnsi="Times"/>
          <w:sz w:val="22"/>
          <w:szCs w:val="22"/>
        </w:rPr>
      </w:pPr>
    </w:p>
    <w:p w14:paraId="57104BC4" w14:textId="33610C83" w:rsidR="009B10DF" w:rsidRDefault="009B10DF" w:rsidP="009B10DF">
      <w:pPr>
        <w:widowControl w:val="0"/>
        <w:autoSpaceDE w:val="0"/>
        <w:autoSpaceDN w:val="0"/>
        <w:rPr>
          <w:rFonts w:ascii="Times" w:eastAsiaTheme="minorHAnsi" w:hAnsi="Times"/>
          <w:sz w:val="22"/>
          <w:szCs w:val="22"/>
        </w:rPr>
      </w:pPr>
    </w:p>
    <w:p w14:paraId="01503D60" w14:textId="77777777" w:rsidR="006D3500" w:rsidRDefault="006D3500">
      <w:pPr>
        <w:widowControl w:val="0"/>
        <w:autoSpaceDE w:val="0"/>
        <w:autoSpaceDN w:val="0"/>
      </w:pPr>
    </w:p>
    <w:bookmarkEnd w:id="14"/>
    <w:p w14:paraId="548D586E" w14:textId="3E90606D" w:rsidR="00B61915" w:rsidRDefault="00B61915" w:rsidP="00B61915">
      <w:pPr>
        <w:widowControl w:val="0"/>
        <w:autoSpaceDE w:val="0"/>
        <w:autoSpaceDN w:val="0"/>
      </w:pPr>
    </w:p>
    <w:p w14:paraId="43D00565" w14:textId="6AD6E7C9" w:rsidR="00B61915" w:rsidRDefault="00B61915" w:rsidP="00B61915">
      <w:pPr>
        <w:widowControl w:val="0"/>
        <w:autoSpaceDE w:val="0"/>
        <w:autoSpaceDN w:val="0"/>
      </w:pPr>
    </w:p>
    <w:p w14:paraId="0995510C" w14:textId="45D9E824" w:rsidR="00B61915" w:rsidRDefault="00B61915" w:rsidP="00B61915">
      <w:pPr>
        <w:widowControl w:val="0"/>
        <w:autoSpaceDE w:val="0"/>
        <w:autoSpaceDN w:val="0"/>
      </w:pPr>
    </w:p>
    <w:p w14:paraId="405301E4" w14:textId="105C6875" w:rsidR="00B61915" w:rsidRDefault="00A85511" w:rsidP="00B61915">
      <w:pPr>
        <w:jc w:val="center"/>
      </w:pPr>
      <w:r>
        <w:t>Figure A</w:t>
      </w:r>
      <w:r w:rsidR="003C67A5">
        <w:t>.</w:t>
      </w:r>
      <w:r>
        <w:t>3</w:t>
      </w:r>
      <w:r w:rsidR="00B61915">
        <w:t xml:space="preserve">: </w:t>
      </w:r>
      <w:r w:rsidR="00B61915" w:rsidRPr="00004E64">
        <w:t>Difference in Domestic Plants’ Productivity in Treated vs. Control Districts, Relative to the Year of Start of FDI Production.</w:t>
      </w:r>
      <w:r w:rsidR="00B61915">
        <w:t xml:space="preserve"> Balanced Panel.</w:t>
      </w:r>
    </w:p>
    <w:p w14:paraId="4B7C5B13" w14:textId="4066E350" w:rsidR="00B61915" w:rsidRDefault="00A76C21" w:rsidP="00B61915">
      <w:pPr>
        <w:jc w:val="center"/>
      </w:pPr>
      <w:r w:rsidRPr="00A76C21">
        <w:rPr>
          <w:noProof/>
          <w:lang w:val="en-GB" w:eastAsia="en-GB"/>
        </w:rPr>
        <w:drawing>
          <wp:inline distT="0" distB="0" distL="0" distR="0" wp14:anchorId="00011AC9" wp14:editId="449FC575">
            <wp:extent cx="5105400" cy="3733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05400" cy="3733800"/>
                    </a:xfrm>
                    <a:prstGeom prst="rect">
                      <a:avLst/>
                    </a:prstGeom>
                    <a:noFill/>
                    <a:ln>
                      <a:noFill/>
                    </a:ln>
                  </pic:spPr>
                </pic:pic>
              </a:graphicData>
            </a:graphic>
          </wp:inline>
        </w:drawing>
      </w:r>
    </w:p>
    <w:p w14:paraId="7CBEBA2C" w14:textId="77777777" w:rsidR="00B61915" w:rsidRPr="001E7680" w:rsidRDefault="00B61915" w:rsidP="00B61915">
      <w:pPr>
        <w:rPr>
          <w:sz w:val="22"/>
          <w:szCs w:val="22"/>
        </w:rPr>
      </w:pPr>
      <w:r w:rsidRPr="001E7680">
        <w:rPr>
          <w:sz w:val="22"/>
          <w:szCs w:val="22"/>
        </w:rPr>
        <w:t>Note: The figure plots point estimates for leading and lagging indicators for the large foreign plant opening</w:t>
      </w:r>
      <w:r>
        <w:rPr>
          <w:sz w:val="22"/>
          <w:szCs w:val="22"/>
        </w:rPr>
        <w:t xml:space="preserve"> on a balanced panel</w:t>
      </w:r>
      <w:r w:rsidRPr="001E7680">
        <w:rPr>
          <w:sz w:val="22"/>
          <w:szCs w:val="22"/>
        </w:rPr>
        <w:t>. The omitted category is one period prior to the large foreign plant opening. Vertical bars correspond to 95 percent confidence intervals with district-clustered standard errors.</w:t>
      </w:r>
    </w:p>
    <w:p w14:paraId="3BF914C2" w14:textId="77777777" w:rsidR="00B61915" w:rsidRDefault="00B61915" w:rsidP="00B61915">
      <w:pPr>
        <w:widowControl w:val="0"/>
        <w:autoSpaceDE w:val="0"/>
        <w:autoSpaceDN w:val="0"/>
        <w:jc w:val="center"/>
      </w:pPr>
    </w:p>
    <w:p w14:paraId="5D9E2A2C" w14:textId="77777777" w:rsidR="00B61915" w:rsidRDefault="00B61915" w:rsidP="00B61915">
      <w:pPr>
        <w:widowControl w:val="0"/>
        <w:autoSpaceDE w:val="0"/>
        <w:autoSpaceDN w:val="0"/>
        <w:jc w:val="center"/>
      </w:pPr>
    </w:p>
    <w:p w14:paraId="17C4AFB5" w14:textId="77777777" w:rsidR="00B61915" w:rsidRDefault="00B61915" w:rsidP="00B61915">
      <w:pPr>
        <w:widowControl w:val="0"/>
        <w:autoSpaceDE w:val="0"/>
        <w:autoSpaceDN w:val="0"/>
        <w:jc w:val="center"/>
      </w:pPr>
    </w:p>
    <w:p w14:paraId="6F955E6F" w14:textId="77777777" w:rsidR="00B61915" w:rsidRDefault="00B61915" w:rsidP="00B61915">
      <w:pPr>
        <w:widowControl w:val="0"/>
        <w:autoSpaceDE w:val="0"/>
        <w:autoSpaceDN w:val="0"/>
        <w:jc w:val="center"/>
      </w:pPr>
    </w:p>
    <w:p w14:paraId="5054C48E" w14:textId="77777777" w:rsidR="00B61915" w:rsidRDefault="00B61915" w:rsidP="00B61915">
      <w:pPr>
        <w:widowControl w:val="0"/>
        <w:autoSpaceDE w:val="0"/>
        <w:autoSpaceDN w:val="0"/>
        <w:jc w:val="center"/>
      </w:pPr>
    </w:p>
    <w:p w14:paraId="5F055BB8" w14:textId="77777777" w:rsidR="00B61915" w:rsidRDefault="00B61915" w:rsidP="00B61915">
      <w:pPr>
        <w:widowControl w:val="0"/>
        <w:autoSpaceDE w:val="0"/>
        <w:autoSpaceDN w:val="0"/>
        <w:jc w:val="center"/>
      </w:pPr>
    </w:p>
    <w:p w14:paraId="6B9C7D67" w14:textId="77777777" w:rsidR="00B61915" w:rsidRDefault="00B61915" w:rsidP="00B61915">
      <w:pPr>
        <w:widowControl w:val="0"/>
        <w:autoSpaceDE w:val="0"/>
        <w:autoSpaceDN w:val="0"/>
        <w:jc w:val="center"/>
      </w:pPr>
    </w:p>
    <w:p w14:paraId="6D83D745" w14:textId="77777777" w:rsidR="00B61915" w:rsidRDefault="00B61915" w:rsidP="00B61915">
      <w:pPr>
        <w:widowControl w:val="0"/>
        <w:autoSpaceDE w:val="0"/>
        <w:autoSpaceDN w:val="0"/>
        <w:jc w:val="center"/>
      </w:pPr>
    </w:p>
    <w:p w14:paraId="75E65FD5" w14:textId="77777777" w:rsidR="00B61915" w:rsidRDefault="00B61915" w:rsidP="00B61915">
      <w:pPr>
        <w:widowControl w:val="0"/>
        <w:autoSpaceDE w:val="0"/>
        <w:autoSpaceDN w:val="0"/>
        <w:jc w:val="center"/>
      </w:pPr>
    </w:p>
    <w:p w14:paraId="21F772A1" w14:textId="77777777" w:rsidR="00B61915" w:rsidRDefault="00B61915" w:rsidP="00B61915">
      <w:pPr>
        <w:widowControl w:val="0"/>
        <w:autoSpaceDE w:val="0"/>
        <w:autoSpaceDN w:val="0"/>
        <w:jc w:val="center"/>
      </w:pPr>
    </w:p>
    <w:p w14:paraId="2CF554E5" w14:textId="77777777" w:rsidR="00B61915" w:rsidRDefault="00B61915" w:rsidP="00B61915">
      <w:pPr>
        <w:widowControl w:val="0"/>
        <w:autoSpaceDE w:val="0"/>
        <w:autoSpaceDN w:val="0"/>
        <w:jc w:val="center"/>
      </w:pPr>
    </w:p>
    <w:p w14:paraId="5AC696D4" w14:textId="77777777" w:rsidR="00B61915" w:rsidRDefault="00B61915" w:rsidP="00B61915">
      <w:pPr>
        <w:widowControl w:val="0"/>
        <w:autoSpaceDE w:val="0"/>
        <w:autoSpaceDN w:val="0"/>
        <w:jc w:val="center"/>
      </w:pPr>
    </w:p>
    <w:p w14:paraId="0F95215B" w14:textId="77777777" w:rsidR="00B61915" w:rsidRDefault="00B61915" w:rsidP="00B61915">
      <w:pPr>
        <w:widowControl w:val="0"/>
        <w:autoSpaceDE w:val="0"/>
        <w:autoSpaceDN w:val="0"/>
        <w:jc w:val="center"/>
      </w:pPr>
    </w:p>
    <w:p w14:paraId="672D4778" w14:textId="77777777" w:rsidR="00B61915" w:rsidRDefault="00B61915" w:rsidP="00B61915">
      <w:pPr>
        <w:widowControl w:val="0"/>
        <w:autoSpaceDE w:val="0"/>
        <w:autoSpaceDN w:val="0"/>
        <w:jc w:val="center"/>
      </w:pPr>
    </w:p>
    <w:p w14:paraId="4F1BB543" w14:textId="77777777" w:rsidR="00B61915" w:rsidRDefault="00B61915" w:rsidP="00B61915">
      <w:pPr>
        <w:widowControl w:val="0"/>
        <w:autoSpaceDE w:val="0"/>
        <w:autoSpaceDN w:val="0"/>
        <w:jc w:val="center"/>
      </w:pPr>
    </w:p>
    <w:p w14:paraId="4376CD21" w14:textId="77777777" w:rsidR="00B61915" w:rsidRDefault="00B61915" w:rsidP="003F59AE">
      <w:pPr>
        <w:widowControl w:val="0"/>
        <w:autoSpaceDE w:val="0"/>
        <w:autoSpaceDN w:val="0"/>
      </w:pPr>
    </w:p>
    <w:p w14:paraId="3FA85157" w14:textId="6D8645B9" w:rsidR="00B61915" w:rsidRDefault="004046F2" w:rsidP="00B61915">
      <w:pPr>
        <w:widowControl w:val="0"/>
        <w:autoSpaceDE w:val="0"/>
        <w:autoSpaceDN w:val="0"/>
        <w:jc w:val="center"/>
      </w:pPr>
      <w:r>
        <w:lastRenderedPageBreak/>
        <w:t>Figure A.</w:t>
      </w:r>
      <w:r w:rsidR="00A85511">
        <w:t>4</w:t>
      </w:r>
      <w:r w:rsidRPr="004046F2">
        <w:t>: Difference in Domestic Plants’ Productivity in Treated vs. Control Districts, Relative to the Year of Start of FDI Production. Matching algorithm looking for a control only in the same year</w:t>
      </w:r>
    </w:p>
    <w:p w14:paraId="37455517" w14:textId="77777777" w:rsidR="00B61915" w:rsidRDefault="00B61915" w:rsidP="00B61915">
      <w:pPr>
        <w:widowControl w:val="0"/>
        <w:autoSpaceDE w:val="0"/>
        <w:autoSpaceDN w:val="0"/>
        <w:jc w:val="center"/>
      </w:pPr>
    </w:p>
    <w:p w14:paraId="0A04B723" w14:textId="77777777" w:rsidR="00A9735D" w:rsidRDefault="00A9735D" w:rsidP="00A9735D">
      <w:pPr>
        <w:widowControl w:val="0"/>
        <w:autoSpaceDE w:val="0"/>
        <w:autoSpaceDN w:val="0"/>
      </w:pPr>
      <w:r w:rsidRPr="003B2CE0">
        <w:rPr>
          <w:noProof/>
          <w:lang w:val="en-GB" w:eastAsia="en-GB"/>
        </w:rPr>
        <w:drawing>
          <wp:inline distT="0" distB="0" distL="0" distR="0" wp14:anchorId="1CEA331F" wp14:editId="5FB7FFCE">
            <wp:extent cx="5710238" cy="415290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22728" cy="4161983"/>
                    </a:xfrm>
                    <a:prstGeom prst="rect">
                      <a:avLst/>
                    </a:prstGeom>
                    <a:noFill/>
                    <a:ln>
                      <a:noFill/>
                    </a:ln>
                  </pic:spPr>
                </pic:pic>
              </a:graphicData>
            </a:graphic>
          </wp:inline>
        </w:drawing>
      </w:r>
    </w:p>
    <w:p w14:paraId="71F2652C" w14:textId="77777777" w:rsidR="00A9735D" w:rsidRDefault="00A9735D" w:rsidP="00A9735D">
      <w:pPr>
        <w:widowControl w:val="0"/>
        <w:autoSpaceDE w:val="0"/>
        <w:autoSpaceDN w:val="0"/>
        <w:jc w:val="center"/>
      </w:pPr>
    </w:p>
    <w:p w14:paraId="7B20304F" w14:textId="0B841DDE" w:rsidR="00A9735D" w:rsidRPr="009B10DF" w:rsidRDefault="00A9735D" w:rsidP="00A9735D">
      <w:pPr>
        <w:widowControl w:val="0"/>
        <w:autoSpaceDE w:val="0"/>
        <w:autoSpaceDN w:val="0"/>
      </w:pPr>
      <w:r w:rsidRPr="001E7680">
        <w:rPr>
          <w:sz w:val="22"/>
          <w:szCs w:val="22"/>
        </w:rPr>
        <w:t xml:space="preserve">Note: </w:t>
      </w:r>
      <w:r>
        <w:rPr>
          <w:sz w:val="22"/>
          <w:szCs w:val="22"/>
        </w:rPr>
        <w:t xml:space="preserve">The </w:t>
      </w:r>
      <w:r w:rsidR="00C55B8D">
        <w:rPr>
          <w:sz w:val="22"/>
          <w:szCs w:val="22"/>
        </w:rPr>
        <w:t>f</w:t>
      </w:r>
      <w:r>
        <w:rPr>
          <w:sz w:val="22"/>
          <w:szCs w:val="22"/>
        </w:rPr>
        <w:t xml:space="preserve">igure </w:t>
      </w:r>
      <w:r w:rsidRPr="009B10DF">
        <w:rPr>
          <w:sz w:val="22"/>
          <w:szCs w:val="22"/>
        </w:rPr>
        <w:t>shows estimates when in the matching algorithm we look for a control only in the same year</w:t>
      </w:r>
      <w:r>
        <w:rPr>
          <w:sz w:val="22"/>
          <w:szCs w:val="22"/>
        </w:rPr>
        <w:t xml:space="preserve">. </w:t>
      </w:r>
      <w:r w:rsidRPr="009B10DF">
        <w:rPr>
          <w:sz w:val="22"/>
          <w:szCs w:val="22"/>
        </w:rPr>
        <w:t>In other words, if we cannot find a district where an FDI plant in the same year got approval, we stop the algorithm, i.e. do not move to the next step in which we look for a control district where the project was approved between</w:t>
      </w:r>
      <w:r w:rsidRPr="009B10DF">
        <w:t xml:space="preserve"> </w:t>
      </w:r>
      <m:oMath>
        <m:sSup>
          <m:sSupPr>
            <m:ctrlPr>
              <w:rPr>
                <w:rFonts w:ascii="Cambria Math" w:hAnsi="Cambria Math"/>
                <w:i/>
                <w:sz w:val="20"/>
                <w:szCs w:val="20"/>
              </w:rPr>
            </m:ctrlPr>
          </m:sSupPr>
          <m:e>
            <m:r>
              <w:rPr>
                <w:rFonts w:ascii="Cambria Math" w:hAnsi="Cambria Math"/>
                <w:sz w:val="20"/>
                <w:szCs w:val="20"/>
              </w:rPr>
              <m:t>τ</m:t>
            </m:r>
          </m:e>
          <m:sup>
            <m:r>
              <w:rPr>
                <w:rFonts w:ascii="Cambria Math" w:hAnsi="Cambria Math"/>
                <w:sz w:val="20"/>
                <w:szCs w:val="20"/>
              </w:rPr>
              <m:t>lic</m:t>
            </m:r>
          </m:sup>
        </m:sSup>
      </m:oMath>
      <w:r w:rsidRPr="009B10DF">
        <w:rPr>
          <w:sz w:val="22"/>
          <w:szCs w:val="22"/>
        </w:rPr>
        <w:t>=-1 and</w:t>
      </w:r>
      <w:r w:rsidRPr="009B10DF">
        <w:t xml:space="preserve"> </w:t>
      </w:r>
      <m:oMath>
        <m:sSup>
          <m:sSupPr>
            <m:ctrlPr>
              <w:rPr>
                <w:rFonts w:ascii="Cambria Math" w:hAnsi="Cambria Math"/>
                <w:i/>
                <w:sz w:val="20"/>
                <w:szCs w:val="20"/>
              </w:rPr>
            </m:ctrlPr>
          </m:sSupPr>
          <m:e>
            <m:r>
              <w:rPr>
                <w:rFonts w:ascii="Cambria Math" w:hAnsi="Cambria Math"/>
                <w:sz w:val="20"/>
                <w:szCs w:val="20"/>
              </w:rPr>
              <m:t>τ</m:t>
            </m:r>
          </m:e>
          <m:sup>
            <m:r>
              <w:rPr>
                <w:rFonts w:ascii="Cambria Math" w:hAnsi="Cambria Math"/>
                <w:sz w:val="20"/>
                <w:szCs w:val="20"/>
              </w:rPr>
              <m:t>lic</m:t>
            </m:r>
          </m:sup>
        </m:sSup>
      </m:oMath>
      <w:r w:rsidRPr="009B10DF">
        <w:rPr>
          <w:sz w:val="22"/>
          <w:szCs w:val="22"/>
        </w:rPr>
        <w:t>=1.</w:t>
      </w:r>
      <w:r>
        <w:t xml:space="preserve"> </w:t>
      </w:r>
      <w:r w:rsidRPr="001E7680">
        <w:rPr>
          <w:sz w:val="22"/>
          <w:szCs w:val="22"/>
        </w:rPr>
        <w:t>The figure plots point estimates for leading and lagging indicators for the large foreign plant opening. The omitted category is one period prior to the large foreign plant opening. Vertical bars correspond to 95 percent confidence intervals w</w:t>
      </w:r>
      <w:r>
        <w:rPr>
          <w:sz w:val="22"/>
          <w:szCs w:val="22"/>
        </w:rPr>
        <w:t xml:space="preserve">ith district-clustered standard </w:t>
      </w:r>
      <w:r w:rsidRPr="001E7680">
        <w:rPr>
          <w:sz w:val="22"/>
          <w:szCs w:val="22"/>
        </w:rPr>
        <w:t>errors.</w:t>
      </w:r>
      <w:r>
        <w:rPr>
          <w:sz w:val="22"/>
          <w:szCs w:val="22"/>
        </w:rPr>
        <w:t xml:space="preserve"> Sample includes plants in</w:t>
      </w:r>
      <w:r w:rsidRPr="00B63789">
        <w:rPr>
          <w:sz w:val="22"/>
          <w:szCs w:val="22"/>
        </w:rPr>
        <w:t xml:space="preserve"> </w:t>
      </w:r>
      <w:r>
        <w:rPr>
          <w:sz w:val="22"/>
          <w:szCs w:val="22"/>
        </w:rPr>
        <w:t xml:space="preserve">9 districts, </w:t>
      </w:r>
      <w:r w:rsidRPr="00B63789">
        <w:rPr>
          <w:sz w:val="22"/>
          <w:szCs w:val="22"/>
        </w:rPr>
        <w:t>5 of which are controls</w:t>
      </w:r>
      <w:r w:rsidRPr="009B10DF">
        <w:rPr>
          <w:sz w:val="22"/>
          <w:szCs w:val="22"/>
        </w:rPr>
        <w:t>.</w:t>
      </w:r>
    </w:p>
    <w:p w14:paraId="79DE2F11" w14:textId="77777777" w:rsidR="00B61915" w:rsidRDefault="00B61915" w:rsidP="00B61915">
      <w:pPr>
        <w:widowControl w:val="0"/>
        <w:autoSpaceDE w:val="0"/>
        <w:autoSpaceDN w:val="0"/>
        <w:jc w:val="center"/>
      </w:pPr>
    </w:p>
    <w:p w14:paraId="5BC0859A" w14:textId="77777777" w:rsidR="00B61915" w:rsidRDefault="00B61915" w:rsidP="00B61915">
      <w:pPr>
        <w:widowControl w:val="0"/>
        <w:autoSpaceDE w:val="0"/>
        <w:autoSpaceDN w:val="0"/>
        <w:jc w:val="center"/>
      </w:pPr>
    </w:p>
    <w:p w14:paraId="03D24A7A" w14:textId="77777777" w:rsidR="00B61915" w:rsidRDefault="00B61915" w:rsidP="00B61915">
      <w:pPr>
        <w:widowControl w:val="0"/>
        <w:autoSpaceDE w:val="0"/>
        <w:autoSpaceDN w:val="0"/>
        <w:jc w:val="center"/>
      </w:pPr>
    </w:p>
    <w:p w14:paraId="4EEE8A6A" w14:textId="77777777" w:rsidR="00A85511" w:rsidRDefault="00A85511" w:rsidP="00A85511">
      <w:pPr>
        <w:widowControl w:val="0"/>
        <w:autoSpaceDE w:val="0"/>
        <w:autoSpaceDN w:val="0"/>
      </w:pPr>
    </w:p>
    <w:p w14:paraId="3040D847" w14:textId="77777777" w:rsidR="00A85511" w:rsidRDefault="00A85511" w:rsidP="00A85511">
      <w:pPr>
        <w:widowControl w:val="0"/>
        <w:autoSpaceDE w:val="0"/>
        <w:autoSpaceDN w:val="0"/>
      </w:pPr>
    </w:p>
    <w:p w14:paraId="22F87C04" w14:textId="77777777" w:rsidR="00C55B8D" w:rsidRDefault="00C55B8D">
      <w:pPr>
        <w:widowControl w:val="0"/>
        <w:autoSpaceDE w:val="0"/>
        <w:autoSpaceDN w:val="0"/>
      </w:pPr>
      <w:r>
        <w:br w:type="page"/>
      </w:r>
    </w:p>
    <w:p w14:paraId="0A7A675E" w14:textId="71DF6A28" w:rsidR="00A85511" w:rsidRDefault="00621D34" w:rsidP="001F1F55">
      <w:pPr>
        <w:widowControl w:val="0"/>
        <w:autoSpaceDE w:val="0"/>
        <w:autoSpaceDN w:val="0"/>
      </w:pPr>
      <w:r>
        <w:lastRenderedPageBreak/>
        <w:t>Figure A.5</w:t>
      </w:r>
      <w:r w:rsidR="00A85511">
        <w:t xml:space="preserve">: </w:t>
      </w:r>
      <w:r w:rsidR="00A85511" w:rsidRPr="0081728D">
        <w:t>Domestic Plants’ Productivity, Relative to the Year of a Foreign Plant Opening</w:t>
      </w:r>
    </w:p>
    <w:p w14:paraId="14DC2BC9" w14:textId="77777777" w:rsidR="00A85511" w:rsidRPr="0081728D" w:rsidRDefault="00A85511" w:rsidP="00A85511">
      <w:pPr>
        <w:jc w:val="center"/>
        <w:rPr>
          <w:sz w:val="22"/>
          <w:szCs w:val="22"/>
        </w:rPr>
      </w:pPr>
      <w:r>
        <w:rPr>
          <w:noProof/>
          <w:sz w:val="22"/>
          <w:szCs w:val="22"/>
          <w:lang w:val="en-GB" w:eastAsia="en-GB"/>
        </w:rPr>
        <w:drawing>
          <wp:inline distT="0" distB="0" distL="0" distR="0" wp14:anchorId="587F2F66" wp14:editId="224A4ACD">
            <wp:extent cx="5638151" cy="4114800"/>
            <wp:effectExtent l="0" t="0" r="1270"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Screen Shot 2019-07-23 at 11.54.33 AM.png"/>
                    <pic:cNvPicPr/>
                  </pic:nvPicPr>
                  <pic:blipFill>
                    <a:blip r:embed="rId13">
                      <a:extLst>
                        <a:ext uri="{28A0092B-C50C-407E-A947-70E740481C1C}">
                          <a14:useLocalDpi xmlns:a14="http://schemas.microsoft.com/office/drawing/2010/main" val="0"/>
                        </a:ext>
                      </a:extLst>
                    </a:blip>
                    <a:stretch>
                      <a:fillRect/>
                    </a:stretch>
                  </pic:blipFill>
                  <pic:spPr>
                    <a:xfrm>
                      <a:off x="0" y="0"/>
                      <a:ext cx="5638151" cy="4114800"/>
                    </a:xfrm>
                    <a:prstGeom prst="rect">
                      <a:avLst/>
                    </a:prstGeom>
                  </pic:spPr>
                </pic:pic>
              </a:graphicData>
            </a:graphic>
          </wp:inline>
        </w:drawing>
      </w:r>
    </w:p>
    <w:p w14:paraId="5D887F0E" w14:textId="77777777" w:rsidR="00A85511" w:rsidRPr="0081728D" w:rsidRDefault="00A85511" w:rsidP="00A85511">
      <w:pPr>
        <w:autoSpaceDE w:val="0"/>
        <w:autoSpaceDN w:val="0"/>
        <w:adjustRightInd w:val="0"/>
        <w:rPr>
          <w:rFonts w:ascii="Times" w:eastAsiaTheme="minorHAnsi" w:hAnsi="Times"/>
          <w:sz w:val="22"/>
          <w:szCs w:val="22"/>
        </w:rPr>
      </w:pPr>
      <w:r w:rsidRPr="0081728D">
        <w:rPr>
          <w:rFonts w:ascii="Times" w:hAnsi="Times"/>
          <w:sz w:val="22"/>
          <w:szCs w:val="22"/>
        </w:rPr>
        <w:t xml:space="preserve">Note: </w:t>
      </w:r>
      <w:r w:rsidRPr="0081728D">
        <w:rPr>
          <w:rFonts w:ascii="Times" w:eastAsiaTheme="minorHAnsi" w:hAnsi="Times"/>
          <w:sz w:val="22"/>
          <w:szCs w:val="22"/>
        </w:rPr>
        <w:t>The figure plots point estimates for leading and lagging indicators for the large</w:t>
      </w:r>
      <w:r>
        <w:rPr>
          <w:rFonts w:ascii="Times" w:eastAsiaTheme="minorHAnsi" w:hAnsi="Times"/>
          <w:sz w:val="22"/>
          <w:szCs w:val="22"/>
        </w:rPr>
        <w:t xml:space="preserve"> </w:t>
      </w:r>
      <w:r w:rsidRPr="0081728D">
        <w:rPr>
          <w:rFonts w:ascii="Times" w:eastAsiaTheme="minorHAnsi" w:hAnsi="Times"/>
          <w:sz w:val="22"/>
          <w:szCs w:val="22"/>
        </w:rPr>
        <w:t>foreign plant opening. The omitted category is one period prior to the large foreign plant</w:t>
      </w:r>
      <w:r>
        <w:rPr>
          <w:rFonts w:ascii="Times" w:eastAsiaTheme="minorHAnsi" w:hAnsi="Times"/>
          <w:sz w:val="22"/>
          <w:szCs w:val="22"/>
        </w:rPr>
        <w:t xml:space="preserve"> </w:t>
      </w:r>
      <w:r w:rsidRPr="0081728D">
        <w:rPr>
          <w:rFonts w:ascii="Times" w:eastAsiaTheme="minorHAnsi" w:hAnsi="Times"/>
          <w:sz w:val="22"/>
          <w:szCs w:val="22"/>
        </w:rPr>
        <w:t>opening.</w:t>
      </w:r>
    </w:p>
    <w:p w14:paraId="1DA945C4" w14:textId="7E652519" w:rsidR="00A85511" w:rsidRDefault="00A85511">
      <w:pPr>
        <w:widowControl w:val="0"/>
        <w:autoSpaceDE w:val="0"/>
        <w:autoSpaceDN w:val="0"/>
      </w:pPr>
      <w:r>
        <w:br w:type="page"/>
      </w:r>
    </w:p>
    <w:p w14:paraId="094D3156" w14:textId="77777777" w:rsidR="00A85511" w:rsidRDefault="00A85511">
      <w:pPr>
        <w:widowControl w:val="0"/>
        <w:autoSpaceDE w:val="0"/>
        <w:autoSpaceDN w:val="0"/>
      </w:pPr>
    </w:p>
    <w:p w14:paraId="02E9DF57" w14:textId="77777777" w:rsidR="00A85511" w:rsidRDefault="00A85511" w:rsidP="00A85511">
      <w:pPr>
        <w:widowControl w:val="0"/>
        <w:autoSpaceDE w:val="0"/>
        <w:autoSpaceDN w:val="0"/>
      </w:pPr>
    </w:p>
    <w:p w14:paraId="01E6343E" w14:textId="672BAA82" w:rsidR="00A85511" w:rsidRPr="0081728D" w:rsidRDefault="00621D34" w:rsidP="00A85511">
      <w:pPr>
        <w:autoSpaceDE w:val="0"/>
        <w:autoSpaceDN w:val="0"/>
        <w:adjustRightInd w:val="0"/>
        <w:jc w:val="center"/>
        <w:rPr>
          <w:rFonts w:eastAsiaTheme="minorHAnsi"/>
        </w:rPr>
      </w:pPr>
      <w:r>
        <w:t>Figure A.6</w:t>
      </w:r>
      <w:r w:rsidR="00A85511">
        <w:t xml:space="preserve">: </w:t>
      </w:r>
      <w:r w:rsidR="00A85511">
        <w:rPr>
          <w:rFonts w:eastAsiaTheme="minorHAnsi"/>
        </w:rPr>
        <w:t>Domestic Plants’ Productivity, Relative to the Year of a Foreign Plant Opening (Research Design: Government Allocation). Treated Districts Only.</w:t>
      </w:r>
    </w:p>
    <w:p w14:paraId="776EDF4C" w14:textId="77777777" w:rsidR="00A85511" w:rsidRPr="0081728D" w:rsidRDefault="00A85511" w:rsidP="00A85511">
      <w:pPr>
        <w:jc w:val="center"/>
        <w:rPr>
          <w:sz w:val="22"/>
          <w:szCs w:val="22"/>
        </w:rPr>
      </w:pPr>
      <w:r>
        <w:rPr>
          <w:rFonts w:eastAsiaTheme="minorHAnsi"/>
          <w:noProof/>
          <w:sz w:val="20"/>
          <w:szCs w:val="20"/>
          <w:lang w:val="en-GB" w:eastAsia="en-GB"/>
        </w:rPr>
        <w:drawing>
          <wp:inline distT="0" distB="0" distL="0" distR="0" wp14:anchorId="14D731E4" wp14:editId="1EA1B68C">
            <wp:extent cx="5613400" cy="411480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Screen Shot 2019-07-23 at 11.55.00 AM.png"/>
                    <pic:cNvPicPr/>
                  </pic:nvPicPr>
                  <pic:blipFill>
                    <a:blip r:embed="rId14">
                      <a:extLst>
                        <a:ext uri="{28A0092B-C50C-407E-A947-70E740481C1C}">
                          <a14:useLocalDpi xmlns:a14="http://schemas.microsoft.com/office/drawing/2010/main" val="0"/>
                        </a:ext>
                      </a:extLst>
                    </a:blip>
                    <a:stretch>
                      <a:fillRect/>
                    </a:stretch>
                  </pic:blipFill>
                  <pic:spPr>
                    <a:xfrm>
                      <a:off x="0" y="0"/>
                      <a:ext cx="5613400" cy="4114800"/>
                    </a:xfrm>
                    <a:prstGeom prst="rect">
                      <a:avLst/>
                    </a:prstGeom>
                  </pic:spPr>
                </pic:pic>
              </a:graphicData>
            </a:graphic>
          </wp:inline>
        </w:drawing>
      </w:r>
    </w:p>
    <w:p w14:paraId="73797054" w14:textId="77777777" w:rsidR="00A85511" w:rsidRPr="005B48F4" w:rsidRDefault="00A85511" w:rsidP="00A85511">
      <w:pPr>
        <w:autoSpaceDE w:val="0"/>
        <w:autoSpaceDN w:val="0"/>
        <w:adjustRightInd w:val="0"/>
        <w:rPr>
          <w:rFonts w:eastAsiaTheme="minorHAnsi"/>
          <w:sz w:val="22"/>
          <w:szCs w:val="20"/>
        </w:rPr>
      </w:pPr>
      <w:r w:rsidRPr="005B48F4">
        <w:rPr>
          <w:rFonts w:eastAsiaTheme="minorHAnsi"/>
          <w:sz w:val="22"/>
          <w:szCs w:val="20"/>
        </w:rPr>
        <w:t>Note: The figure plots point estimates for leading and lagging indicators for the large foreign plant opening.</w:t>
      </w:r>
      <w:r>
        <w:rPr>
          <w:rFonts w:eastAsiaTheme="minorHAnsi"/>
          <w:sz w:val="22"/>
          <w:szCs w:val="20"/>
        </w:rPr>
        <w:t xml:space="preserve"> </w:t>
      </w:r>
      <w:r w:rsidRPr="005B48F4">
        <w:rPr>
          <w:rFonts w:eastAsiaTheme="minorHAnsi"/>
          <w:sz w:val="22"/>
          <w:szCs w:val="20"/>
        </w:rPr>
        <w:t>Event time indicator "-4" set to 1 for peri</w:t>
      </w:r>
      <w:r>
        <w:rPr>
          <w:rFonts w:eastAsiaTheme="minorHAnsi"/>
          <w:sz w:val="22"/>
          <w:szCs w:val="20"/>
        </w:rPr>
        <w:t>ods up to and including 4</w:t>
      </w:r>
      <w:r w:rsidRPr="005B48F4">
        <w:rPr>
          <w:rFonts w:eastAsiaTheme="minorHAnsi"/>
          <w:sz w:val="22"/>
          <w:szCs w:val="20"/>
        </w:rPr>
        <w:t xml:space="preserve"> periods prior to the event and 0 otherwise.</w:t>
      </w:r>
      <w:r>
        <w:rPr>
          <w:rFonts w:eastAsiaTheme="minorHAnsi"/>
          <w:sz w:val="22"/>
          <w:szCs w:val="20"/>
        </w:rPr>
        <w:t xml:space="preserve"> </w:t>
      </w:r>
      <w:r w:rsidRPr="005B48F4">
        <w:rPr>
          <w:rFonts w:eastAsiaTheme="minorHAnsi"/>
          <w:sz w:val="22"/>
          <w:szCs w:val="20"/>
        </w:rPr>
        <w:t>Event time indicator "+3" set to 1 for all periods 3 periods after the event and 0 otherwise. The omitted</w:t>
      </w:r>
      <w:r>
        <w:rPr>
          <w:rFonts w:eastAsiaTheme="minorHAnsi"/>
          <w:sz w:val="22"/>
          <w:szCs w:val="20"/>
        </w:rPr>
        <w:t xml:space="preserve"> </w:t>
      </w:r>
      <w:r w:rsidRPr="005B48F4">
        <w:rPr>
          <w:rFonts w:eastAsiaTheme="minorHAnsi"/>
          <w:sz w:val="22"/>
          <w:szCs w:val="20"/>
        </w:rPr>
        <w:t>category is one period prior to the large foreign plant opening. Vertical bars correspond to 95 percent</w:t>
      </w:r>
      <w:r>
        <w:rPr>
          <w:rFonts w:eastAsiaTheme="minorHAnsi"/>
          <w:sz w:val="22"/>
          <w:szCs w:val="20"/>
        </w:rPr>
        <w:t xml:space="preserve"> </w:t>
      </w:r>
      <w:r w:rsidRPr="005B48F4">
        <w:rPr>
          <w:rFonts w:eastAsiaTheme="minorHAnsi"/>
          <w:sz w:val="22"/>
          <w:szCs w:val="20"/>
        </w:rPr>
        <w:t>confidence intervals with district-clustered standard errors.</w:t>
      </w:r>
    </w:p>
    <w:p w14:paraId="36F74963" w14:textId="77777777" w:rsidR="00A85511" w:rsidRDefault="00A85511" w:rsidP="00B61915">
      <w:pPr>
        <w:widowControl w:val="0"/>
        <w:autoSpaceDE w:val="0"/>
        <w:autoSpaceDN w:val="0"/>
        <w:jc w:val="center"/>
      </w:pPr>
    </w:p>
    <w:p w14:paraId="21211963" w14:textId="77777777" w:rsidR="00DD3429" w:rsidRDefault="00DD3429" w:rsidP="00DD3429">
      <w:pPr>
        <w:shd w:val="clear" w:color="auto" w:fill="FFFFFF"/>
        <w:spacing w:beforeAutospacing="1" w:afterAutospacing="1"/>
        <w:rPr>
          <w:rFonts w:ascii="Calibri" w:hAnsi="Calibri" w:cs="Calibri"/>
          <w:color w:val="000000"/>
          <w:highlight w:val="yellow"/>
          <w:bdr w:val="none" w:sz="0" w:space="0" w:color="auto" w:frame="1"/>
          <w:lang w:eastAsia="en-GB"/>
        </w:rPr>
      </w:pPr>
    </w:p>
    <w:p w14:paraId="0DD7A364" w14:textId="77777777" w:rsidR="00DD3429" w:rsidRDefault="00DD3429" w:rsidP="00DD3429"/>
    <w:p w14:paraId="24A3DE30" w14:textId="77777777" w:rsidR="00DD3429" w:rsidRDefault="00DD3429" w:rsidP="00DD3429"/>
    <w:p w14:paraId="4283B51F" w14:textId="77777777" w:rsidR="00A0145C" w:rsidRDefault="00A0145C" w:rsidP="00DD3429">
      <w:pPr>
        <w:jc w:val="center"/>
      </w:pPr>
    </w:p>
    <w:p w14:paraId="73A8380C" w14:textId="77777777" w:rsidR="00A0145C" w:rsidRDefault="00A0145C" w:rsidP="00DD3429">
      <w:pPr>
        <w:jc w:val="center"/>
      </w:pPr>
    </w:p>
    <w:p w14:paraId="685E0930" w14:textId="77777777" w:rsidR="00A0145C" w:rsidRDefault="00A0145C" w:rsidP="00DD3429">
      <w:pPr>
        <w:jc w:val="center"/>
      </w:pPr>
    </w:p>
    <w:p w14:paraId="0E2A99D0" w14:textId="77777777" w:rsidR="00A0145C" w:rsidRDefault="00A0145C" w:rsidP="00DD3429">
      <w:pPr>
        <w:jc w:val="center"/>
      </w:pPr>
    </w:p>
    <w:p w14:paraId="789E99EF" w14:textId="77777777" w:rsidR="00A0145C" w:rsidRDefault="00A0145C" w:rsidP="00DD3429">
      <w:pPr>
        <w:jc w:val="center"/>
      </w:pPr>
    </w:p>
    <w:p w14:paraId="07514D9F" w14:textId="77777777" w:rsidR="00A0145C" w:rsidRDefault="00A0145C" w:rsidP="00DD3429">
      <w:pPr>
        <w:jc w:val="center"/>
      </w:pPr>
    </w:p>
    <w:p w14:paraId="722B30D9" w14:textId="77777777" w:rsidR="00A0145C" w:rsidRDefault="00A0145C" w:rsidP="00DD3429">
      <w:pPr>
        <w:jc w:val="center"/>
      </w:pPr>
    </w:p>
    <w:p w14:paraId="1853A2CA" w14:textId="77777777" w:rsidR="00A0145C" w:rsidRDefault="00A0145C" w:rsidP="00DD3429">
      <w:pPr>
        <w:jc w:val="center"/>
      </w:pPr>
    </w:p>
    <w:p w14:paraId="3D8FAD61" w14:textId="7D4D44C1" w:rsidR="00DD3429" w:rsidRDefault="00DD3429" w:rsidP="00DD3429">
      <w:pPr>
        <w:jc w:val="center"/>
      </w:pPr>
      <w:r>
        <w:lastRenderedPageBreak/>
        <w:t xml:space="preserve">Figure A.7: </w:t>
      </w:r>
      <w:r w:rsidRPr="00004E64">
        <w:t>Difference in Domestic Plants’ Productivity in Treated vs. Control Districts, Relative to the Year of Start of FDI Production.</w:t>
      </w:r>
      <w:r>
        <w:t xml:space="preserve"> </w:t>
      </w:r>
      <w:r w:rsidRPr="000F3FBD">
        <w:t>Interaction weighted estimator</w:t>
      </w:r>
      <w:r>
        <w:t>.</w:t>
      </w:r>
    </w:p>
    <w:p w14:paraId="4BFB4930" w14:textId="77777777" w:rsidR="00DD3429" w:rsidRDefault="00DD3429" w:rsidP="00DD3429">
      <w:pPr>
        <w:jc w:val="center"/>
      </w:pPr>
    </w:p>
    <w:p w14:paraId="0233A64F" w14:textId="77777777" w:rsidR="00DD3429" w:rsidRDefault="00DD3429" w:rsidP="00DD3429">
      <w:pPr>
        <w:jc w:val="center"/>
      </w:pPr>
    </w:p>
    <w:p w14:paraId="127FDF72" w14:textId="2D7598C6" w:rsidR="00DD3429" w:rsidRDefault="00BC6FD3" w:rsidP="00DD3429">
      <w:r>
        <w:rPr>
          <w:noProof/>
          <w:lang w:val="en-GB" w:eastAsia="en-GB"/>
        </w:rPr>
        <w:drawing>
          <wp:inline distT="0" distB="0" distL="0" distR="0" wp14:anchorId="49896DD8" wp14:editId="0839D38E">
            <wp:extent cx="5029835" cy="3657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9835" cy="3657600"/>
                    </a:xfrm>
                    <a:prstGeom prst="rect">
                      <a:avLst/>
                    </a:prstGeom>
                    <a:noFill/>
                  </pic:spPr>
                </pic:pic>
              </a:graphicData>
            </a:graphic>
          </wp:inline>
        </w:drawing>
      </w:r>
    </w:p>
    <w:p w14:paraId="3C109D00" w14:textId="77777777" w:rsidR="00BC6FD3" w:rsidRDefault="00BC6FD3" w:rsidP="00DD3429"/>
    <w:p w14:paraId="4EABDB7A" w14:textId="0284CF48" w:rsidR="00DD3429" w:rsidRDefault="00DD3429" w:rsidP="00DD3429">
      <w:r>
        <w:t>Note: The figure implements</w:t>
      </w:r>
      <w:r w:rsidRPr="00CC76D7">
        <w:t xml:space="preserve"> the interaction weighted estimator for an eve</w:t>
      </w:r>
      <w:r>
        <w:t xml:space="preserve">nt study (Sun and Abraham, 2021). It </w:t>
      </w:r>
      <w:r w:rsidRPr="001E7680">
        <w:t>plots point estimates for leading and lagging indicators for the large foreign plant opening. The omitted category is one period prior to the large foreign plant opening. Vertical bars correspond to 95 percent confidence intervals with district-clustered standard errors.</w:t>
      </w:r>
    </w:p>
    <w:p w14:paraId="6271CE9F" w14:textId="007735A5" w:rsidR="00D640C6" w:rsidRDefault="00D640C6">
      <w:pPr>
        <w:widowControl w:val="0"/>
        <w:autoSpaceDE w:val="0"/>
        <w:autoSpaceDN w:val="0"/>
      </w:pPr>
      <w:r>
        <w:br w:type="page"/>
      </w:r>
    </w:p>
    <w:p w14:paraId="5276060D" w14:textId="513C4513" w:rsidR="008015F3" w:rsidRDefault="009D30BC" w:rsidP="008015F3">
      <w:pPr>
        <w:widowControl w:val="0"/>
        <w:autoSpaceDE w:val="0"/>
        <w:autoSpaceDN w:val="0"/>
        <w:jc w:val="center"/>
      </w:pPr>
      <w:r>
        <w:lastRenderedPageBreak/>
        <w:t>Figure A.8</w:t>
      </w:r>
      <w:r w:rsidR="008015F3">
        <w:t xml:space="preserve">: </w:t>
      </w:r>
      <w:r w:rsidR="008015F3" w:rsidRPr="00004E64">
        <w:t xml:space="preserve">Difference in Domestic Plants’ </w:t>
      </w:r>
      <w:r w:rsidR="00651C5B">
        <w:t>Total Number of E</w:t>
      </w:r>
      <w:r w:rsidR="00651C5B" w:rsidRPr="00651C5B">
        <w:t>mployees</w:t>
      </w:r>
      <w:r w:rsidR="009A5F9F">
        <w:t xml:space="preserve"> (L)</w:t>
      </w:r>
      <w:r w:rsidR="008015F3" w:rsidRPr="00004E64">
        <w:t xml:space="preserve"> in Treated vs. Control Districts, Relative to the Year of Start of FDI Production</w:t>
      </w:r>
      <w:r w:rsidR="008015F3">
        <w:t>.</w:t>
      </w:r>
    </w:p>
    <w:p w14:paraId="14D2F937" w14:textId="4D36E279" w:rsidR="008015F3" w:rsidRDefault="008015F3" w:rsidP="008015F3">
      <w:pPr>
        <w:widowControl w:val="0"/>
        <w:autoSpaceDE w:val="0"/>
        <w:autoSpaceDN w:val="0"/>
        <w:jc w:val="center"/>
      </w:pPr>
    </w:p>
    <w:p w14:paraId="7CAF7A4F" w14:textId="33A2820E" w:rsidR="008015F3" w:rsidRPr="0081728D" w:rsidRDefault="000B10EC" w:rsidP="008015F3">
      <w:pPr>
        <w:jc w:val="center"/>
        <w:rPr>
          <w:sz w:val="22"/>
          <w:szCs w:val="22"/>
        </w:rPr>
      </w:pPr>
      <w:r w:rsidRPr="000B10EC">
        <w:rPr>
          <w:noProof/>
          <w:sz w:val="22"/>
          <w:szCs w:val="22"/>
          <w:lang w:val="en-GB" w:eastAsia="en-GB"/>
        </w:rPr>
        <w:drawing>
          <wp:inline distT="0" distB="0" distL="0" distR="0" wp14:anchorId="0E773165" wp14:editId="2781A4F8">
            <wp:extent cx="5105400" cy="3733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05400" cy="3733800"/>
                    </a:xfrm>
                    <a:prstGeom prst="rect">
                      <a:avLst/>
                    </a:prstGeom>
                    <a:noFill/>
                    <a:ln>
                      <a:noFill/>
                    </a:ln>
                  </pic:spPr>
                </pic:pic>
              </a:graphicData>
            </a:graphic>
          </wp:inline>
        </w:drawing>
      </w:r>
    </w:p>
    <w:p w14:paraId="72F425E7" w14:textId="5725E573" w:rsidR="008015F3" w:rsidRPr="0081728D" w:rsidRDefault="008015F3" w:rsidP="008015F3">
      <w:pPr>
        <w:autoSpaceDE w:val="0"/>
        <w:autoSpaceDN w:val="0"/>
        <w:adjustRightInd w:val="0"/>
        <w:rPr>
          <w:rFonts w:ascii="Times" w:eastAsiaTheme="minorHAnsi" w:hAnsi="Times"/>
          <w:sz w:val="22"/>
          <w:szCs w:val="22"/>
        </w:rPr>
      </w:pPr>
      <w:r w:rsidRPr="0081728D">
        <w:rPr>
          <w:rFonts w:ascii="Times" w:hAnsi="Times"/>
          <w:sz w:val="22"/>
          <w:szCs w:val="22"/>
        </w:rPr>
        <w:t xml:space="preserve">Note: </w:t>
      </w:r>
      <w:r w:rsidRPr="007F79DD">
        <w:rPr>
          <w:rFonts w:ascii="Times" w:hAnsi="Times"/>
          <w:sz w:val="22"/>
          <w:szCs w:val="22"/>
        </w:rPr>
        <w:t xml:space="preserve">The figure plots point estimates for leading and lagging indicators for </w:t>
      </w:r>
      <w:r>
        <w:rPr>
          <w:rFonts w:ascii="Times" w:hAnsi="Times"/>
          <w:sz w:val="22"/>
          <w:szCs w:val="22"/>
        </w:rPr>
        <w:t>the la</w:t>
      </w:r>
      <w:r w:rsidR="007826EC">
        <w:rPr>
          <w:rFonts w:ascii="Times" w:hAnsi="Times"/>
          <w:sz w:val="22"/>
          <w:szCs w:val="22"/>
        </w:rPr>
        <w:t>rge foreign plant opening. D</w:t>
      </w:r>
      <w:r>
        <w:rPr>
          <w:rFonts w:ascii="Times" w:hAnsi="Times"/>
          <w:sz w:val="22"/>
          <w:szCs w:val="22"/>
        </w:rPr>
        <w:t xml:space="preserve">ependent variables </w:t>
      </w:r>
      <w:r w:rsidR="008817FB">
        <w:rPr>
          <w:rFonts w:ascii="Times" w:hAnsi="Times"/>
          <w:sz w:val="22"/>
          <w:szCs w:val="22"/>
        </w:rPr>
        <w:t>is</w:t>
      </w:r>
      <w:r>
        <w:rPr>
          <w:rFonts w:ascii="Times" w:hAnsi="Times"/>
          <w:sz w:val="22"/>
          <w:szCs w:val="22"/>
        </w:rPr>
        <w:t xml:space="preserve"> in logs. The y-axis shows the difference in the outcome relative to the year of plant opening. The x-axis reports the years since opening. </w:t>
      </w:r>
      <w:r w:rsidRPr="007F79DD">
        <w:rPr>
          <w:rFonts w:ascii="Times" w:hAnsi="Times"/>
          <w:sz w:val="22"/>
          <w:szCs w:val="22"/>
        </w:rPr>
        <w:t>The omitted category is one period prior to the large foreign plant opening. Vertical bars correspond to 95 percent confidence intervals with district-clustered standard errors.</w:t>
      </w:r>
      <w:r>
        <w:rPr>
          <w:rFonts w:ascii="Times" w:hAnsi="Times"/>
          <w:sz w:val="22"/>
          <w:szCs w:val="22"/>
        </w:rPr>
        <w:t xml:space="preserve"> </w:t>
      </w:r>
    </w:p>
    <w:p w14:paraId="6B4EA354" w14:textId="3407FF41" w:rsidR="00D802D6" w:rsidRDefault="00D802D6">
      <w:pPr>
        <w:widowControl w:val="0"/>
        <w:autoSpaceDE w:val="0"/>
        <w:autoSpaceDN w:val="0"/>
      </w:pPr>
      <w:r>
        <w:br w:type="page"/>
      </w:r>
    </w:p>
    <w:p w14:paraId="3FBB0C02" w14:textId="0746BB89" w:rsidR="00D802D6" w:rsidRDefault="009D30BC" w:rsidP="00D802D6">
      <w:pPr>
        <w:widowControl w:val="0"/>
        <w:autoSpaceDE w:val="0"/>
        <w:autoSpaceDN w:val="0"/>
      </w:pPr>
      <w:r>
        <w:lastRenderedPageBreak/>
        <w:t>Figure A.9</w:t>
      </w:r>
      <w:r w:rsidR="00D802D6">
        <w:t xml:space="preserve">: </w:t>
      </w:r>
      <w:r w:rsidR="00D802D6" w:rsidRPr="00004E64">
        <w:t xml:space="preserve">Difference in Domestic Plants’ </w:t>
      </w:r>
      <w:r w:rsidR="00D802D6">
        <w:t>Total Number of E</w:t>
      </w:r>
      <w:r w:rsidR="00D802D6" w:rsidRPr="00651C5B">
        <w:t>mployees</w:t>
      </w:r>
      <w:r w:rsidR="00D802D6">
        <w:t xml:space="preserve"> (L)</w:t>
      </w:r>
      <w:r w:rsidR="00D802D6" w:rsidRPr="00004E64">
        <w:t xml:space="preserve"> in Treated vs. Control Districts, Relative to the Year of Start of FDI Production</w:t>
      </w:r>
      <w:r w:rsidR="00D802D6">
        <w:t>. Balanced Panel</w:t>
      </w:r>
    </w:p>
    <w:p w14:paraId="05C88D82" w14:textId="77777777" w:rsidR="00D802D6" w:rsidRDefault="00D802D6" w:rsidP="00D802D6">
      <w:pPr>
        <w:widowControl w:val="0"/>
        <w:autoSpaceDE w:val="0"/>
        <w:autoSpaceDN w:val="0"/>
        <w:jc w:val="center"/>
      </w:pPr>
    </w:p>
    <w:p w14:paraId="79E97376" w14:textId="65584EB3" w:rsidR="00D802D6" w:rsidRPr="0081728D" w:rsidRDefault="00D802D6" w:rsidP="00D802D6">
      <w:pPr>
        <w:jc w:val="center"/>
        <w:rPr>
          <w:sz w:val="22"/>
          <w:szCs w:val="22"/>
        </w:rPr>
      </w:pPr>
      <w:r w:rsidRPr="00D802D6">
        <w:rPr>
          <w:noProof/>
          <w:sz w:val="22"/>
          <w:szCs w:val="22"/>
          <w:lang w:val="en-GB" w:eastAsia="en-GB"/>
        </w:rPr>
        <w:drawing>
          <wp:inline distT="0" distB="0" distL="0" distR="0" wp14:anchorId="2640231D" wp14:editId="7CB275A6">
            <wp:extent cx="5105400" cy="3733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05400" cy="3733800"/>
                    </a:xfrm>
                    <a:prstGeom prst="rect">
                      <a:avLst/>
                    </a:prstGeom>
                    <a:noFill/>
                    <a:ln>
                      <a:noFill/>
                    </a:ln>
                  </pic:spPr>
                </pic:pic>
              </a:graphicData>
            </a:graphic>
          </wp:inline>
        </w:drawing>
      </w:r>
    </w:p>
    <w:p w14:paraId="0BFF81C3" w14:textId="47DE0AFD" w:rsidR="00D802D6" w:rsidRPr="0081728D" w:rsidRDefault="00D802D6" w:rsidP="00D802D6">
      <w:pPr>
        <w:autoSpaceDE w:val="0"/>
        <w:autoSpaceDN w:val="0"/>
        <w:adjustRightInd w:val="0"/>
        <w:rPr>
          <w:rFonts w:ascii="Times" w:eastAsiaTheme="minorHAnsi" w:hAnsi="Times"/>
          <w:sz w:val="22"/>
          <w:szCs w:val="22"/>
        </w:rPr>
      </w:pPr>
      <w:r w:rsidRPr="0081728D">
        <w:rPr>
          <w:rFonts w:ascii="Times" w:hAnsi="Times"/>
          <w:sz w:val="22"/>
          <w:szCs w:val="22"/>
        </w:rPr>
        <w:t xml:space="preserve">Note: </w:t>
      </w:r>
      <w:r w:rsidRPr="007F79DD">
        <w:rPr>
          <w:rFonts w:ascii="Times" w:hAnsi="Times"/>
          <w:sz w:val="22"/>
          <w:szCs w:val="22"/>
        </w:rPr>
        <w:t xml:space="preserve">The figure plots point estimates for leading and lagging indicators for </w:t>
      </w:r>
      <w:r>
        <w:rPr>
          <w:rFonts w:ascii="Times" w:hAnsi="Times"/>
          <w:sz w:val="22"/>
          <w:szCs w:val="22"/>
        </w:rPr>
        <w:t>the large foreign plant opening</w:t>
      </w:r>
      <w:r w:rsidR="00F02811">
        <w:rPr>
          <w:rFonts w:ascii="Times" w:hAnsi="Times"/>
          <w:sz w:val="22"/>
          <w:szCs w:val="22"/>
        </w:rPr>
        <w:t xml:space="preserve"> </w:t>
      </w:r>
      <w:r w:rsidR="00F02811">
        <w:rPr>
          <w:sz w:val="22"/>
          <w:szCs w:val="22"/>
        </w:rPr>
        <w:t>on a balanced panel</w:t>
      </w:r>
      <w:r>
        <w:rPr>
          <w:rFonts w:ascii="Times" w:hAnsi="Times"/>
          <w:sz w:val="22"/>
          <w:szCs w:val="22"/>
        </w:rPr>
        <w:t xml:space="preserve">. Dependent variables is in logs. The y-axis shows the difference in the outcome relative to the year of plant opening. The x-axis reports the years since opening. </w:t>
      </w:r>
      <w:r w:rsidRPr="007F79DD">
        <w:rPr>
          <w:rFonts w:ascii="Times" w:hAnsi="Times"/>
          <w:sz w:val="22"/>
          <w:szCs w:val="22"/>
        </w:rPr>
        <w:t>The omitted category is one period prior to the large foreign plant opening. Vertical bars correspond to 95 percent confidence intervals with district-clustered standard errors.</w:t>
      </w:r>
      <w:r>
        <w:rPr>
          <w:rFonts w:ascii="Times" w:hAnsi="Times"/>
          <w:sz w:val="22"/>
          <w:szCs w:val="22"/>
        </w:rPr>
        <w:t xml:space="preserve"> </w:t>
      </w:r>
    </w:p>
    <w:p w14:paraId="46607833" w14:textId="05B671B3" w:rsidR="004C5764" w:rsidRDefault="004C5764">
      <w:pPr>
        <w:widowControl w:val="0"/>
        <w:autoSpaceDE w:val="0"/>
        <w:autoSpaceDN w:val="0"/>
      </w:pPr>
      <w:r>
        <w:br w:type="page"/>
      </w:r>
    </w:p>
    <w:p w14:paraId="289556C9" w14:textId="77777777" w:rsidR="007826EC" w:rsidRDefault="007826EC">
      <w:pPr>
        <w:widowControl w:val="0"/>
        <w:autoSpaceDE w:val="0"/>
        <w:autoSpaceDN w:val="0"/>
      </w:pPr>
    </w:p>
    <w:p w14:paraId="6B7BD015" w14:textId="216C4D9F" w:rsidR="00651C5B" w:rsidRDefault="009D30BC" w:rsidP="00651C5B">
      <w:pPr>
        <w:widowControl w:val="0"/>
        <w:autoSpaceDE w:val="0"/>
        <w:autoSpaceDN w:val="0"/>
        <w:jc w:val="center"/>
      </w:pPr>
      <w:r>
        <w:t>Figure A.10</w:t>
      </w:r>
      <w:r w:rsidR="00651C5B">
        <w:t xml:space="preserve">: </w:t>
      </w:r>
      <w:r w:rsidR="00651C5B" w:rsidRPr="00004E64">
        <w:t xml:space="preserve">Difference in Domestic Plants’ </w:t>
      </w:r>
      <w:r w:rsidR="00651C5B">
        <w:t>Value Added per W</w:t>
      </w:r>
      <w:r w:rsidR="00651C5B" w:rsidRPr="00651C5B">
        <w:t>orker</w:t>
      </w:r>
      <w:r w:rsidR="009A5F9F">
        <w:t xml:space="preserve"> (VA/L)</w:t>
      </w:r>
      <w:r w:rsidR="00651C5B" w:rsidRPr="00651C5B">
        <w:t xml:space="preserve"> </w:t>
      </w:r>
      <w:r w:rsidR="00651C5B" w:rsidRPr="00004E64">
        <w:t>in Treated vs. Control Districts, Relative to the Year of Start of FDI Production</w:t>
      </w:r>
      <w:r w:rsidR="00651C5B">
        <w:t>.</w:t>
      </w:r>
    </w:p>
    <w:p w14:paraId="07EAA174" w14:textId="4110007C" w:rsidR="00651C5B" w:rsidRDefault="00F11105" w:rsidP="00651C5B">
      <w:pPr>
        <w:widowControl w:val="0"/>
        <w:autoSpaceDE w:val="0"/>
        <w:autoSpaceDN w:val="0"/>
        <w:jc w:val="center"/>
      </w:pPr>
      <w:r w:rsidRPr="00F11105">
        <w:rPr>
          <w:noProof/>
          <w:lang w:val="en-GB" w:eastAsia="en-GB"/>
        </w:rPr>
        <w:drawing>
          <wp:inline distT="0" distB="0" distL="0" distR="0" wp14:anchorId="40E431E9" wp14:editId="75CFD44A">
            <wp:extent cx="5105400" cy="3733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05400" cy="3733800"/>
                    </a:xfrm>
                    <a:prstGeom prst="rect">
                      <a:avLst/>
                    </a:prstGeom>
                    <a:noFill/>
                    <a:ln>
                      <a:noFill/>
                    </a:ln>
                  </pic:spPr>
                </pic:pic>
              </a:graphicData>
            </a:graphic>
          </wp:inline>
        </w:drawing>
      </w:r>
    </w:p>
    <w:p w14:paraId="4F40A14D" w14:textId="32FED670" w:rsidR="00651C5B" w:rsidRPr="0081728D" w:rsidRDefault="00651C5B" w:rsidP="00651C5B">
      <w:pPr>
        <w:jc w:val="center"/>
        <w:rPr>
          <w:sz w:val="22"/>
          <w:szCs w:val="22"/>
        </w:rPr>
      </w:pPr>
    </w:p>
    <w:p w14:paraId="7D78EFB8" w14:textId="395A9DB2" w:rsidR="00651C5B" w:rsidRPr="00651C5B" w:rsidRDefault="00651C5B" w:rsidP="00651C5B">
      <w:pPr>
        <w:autoSpaceDE w:val="0"/>
        <w:autoSpaceDN w:val="0"/>
        <w:adjustRightInd w:val="0"/>
        <w:rPr>
          <w:rFonts w:ascii="Times" w:hAnsi="Times"/>
          <w:sz w:val="22"/>
          <w:szCs w:val="22"/>
        </w:rPr>
      </w:pPr>
      <w:r w:rsidRPr="0081728D">
        <w:rPr>
          <w:rFonts w:ascii="Times" w:hAnsi="Times"/>
          <w:sz w:val="22"/>
          <w:szCs w:val="22"/>
        </w:rPr>
        <w:t xml:space="preserve">Note: </w:t>
      </w:r>
      <w:r w:rsidR="009D30BC">
        <w:rPr>
          <w:rFonts w:ascii="Times" w:hAnsi="Times"/>
          <w:sz w:val="22"/>
          <w:szCs w:val="22"/>
        </w:rPr>
        <w:t>See notes to Figure A.8</w:t>
      </w:r>
    </w:p>
    <w:p w14:paraId="7D893310" w14:textId="18B93CB5" w:rsidR="007826EC" w:rsidRDefault="007826EC">
      <w:pPr>
        <w:widowControl w:val="0"/>
        <w:autoSpaceDE w:val="0"/>
        <w:autoSpaceDN w:val="0"/>
      </w:pPr>
    </w:p>
    <w:p w14:paraId="155AA873" w14:textId="0044CB36" w:rsidR="004C5764" w:rsidRDefault="004C5764">
      <w:pPr>
        <w:widowControl w:val="0"/>
        <w:autoSpaceDE w:val="0"/>
        <w:autoSpaceDN w:val="0"/>
      </w:pPr>
      <w:r>
        <w:br w:type="page"/>
      </w:r>
    </w:p>
    <w:p w14:paraId="6A348FB6" w14:textId="77777777" w:rsidR="00EC0B1E" w:rsidRDefault="00EC0B1E">
      <w:pPr>
        <w:widowControl w:val="0"/>
        <w:autoSpaceDE w:val="0"/>
        <w:autoSpaceDN w:val="0"/>
      </w:pPr>
    </w:p>
    <w:p w14:paraId="79052DB5" w14:textId="29BD3E62" w:rsidR="00EC0B1E" w:rsidRDefault="009D30BC" w:rsidP="00EC0B1E">
      <w:pPr>
        <w:widowControl w:val="0"/>
        <w:autoSpaceDE w:val="0"/>
        <w:autoSpaceDN w:val="0"/>
        <w:jc w:val="center"/>
      </w:pPr>
      <w:r>
        <w:t>Figure A.11</w:t>
      </w:r>
      <w:r w:rsidR="00EC0B1E">
        <w:t xml:space="preserve">: </w:t>
      </w:r>
      <w:r w:rsidR="00EC0B1E" w:rsidRPr="00004E64">
        <w:t xml:space="preserve">Difference in Domestic Plants’ </w:t>
      </w:r>
      <w:r w:rsidR="00EC0B1E">
        <w:t>Value of Total P</w:t>
      </w:r>
      <w:r w:rsidR="00EC0B1E" w:rsidRPr="00EC0B1E">
        <w:t>lan</w:t>
      </w:r>
      <w:r w:rsidR="00EC0B1E">
        <w:t>t P</w:t>
      </w:r>
      <w:r w:rsidR="00EC0B1E" w:rsidRPr="00EC0B1E">
        <w:t>roduction</w:t>
      </w:r>
      <w:r w:rsidR="00EC0B1E">
        <w:t xml:space="preserve"> per W</w:t>
      </w:r>
      <w:r w:rsidR="00EC0B1E" w:rsidRPr="00651C5B">
        <w:t xml:space="preserve">orker </w:t>
      </w:r>
      <w:r w:rsidR="009A5F9F">
        <w:t xml:space="preserve">(Y/L) </w:t>
      </w:r>
      <w:r w:rsidR="00EC0B1E" w:rsidRPr="00004E64">
        <w:t>in Treated vs. Control Districts, Relative to the Year of Start of FDI Production</w:t>
      </w:r>
      <w:r w:rsidR="00EC0B1E">
        <w:t>.</w:t>
      </w:r>
    </w:p>
    <w:p w14:paraId="56B76E17" w14:textId="0C5C2EA6" w:rsidR="00EC0B1E" w:rsidRDefault="00D07DFF" w:rsidP="00EC0B1E">
      <w:pPr>
        <w:widowControl w:val="0"/>
        <w:autoSpaceDE w:val="0"/>
        <w:autoSpaceDN w:val="0"/>
        <w:jc w:val="center"/>
      </w:pPr>
      <w:r w:rsidRPr="00D07DFF">
        <w:rPr>
          <w:noProof/>
          <w:lang w:val="en-GB" w:eastAsia="en-GB"/>
        </w:rPr>
        <w:drawing>
          <wp:inline distT="0" distB="0" distL="0" distR="0" wp14:anchorId="23F8301F" wp14:editId="79960C20">
            <wp:extent cx="5105400" cy="3733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05400" cy="3733800"/>
                    </a:xfrm>
                    <a:prstGeom prst="rect">
                      <a:avLst/>
                    </a:prstGeom>
                    <a:noFill/>
                    <a:ln>
                      <a:noFill/>
                    </a:ln>
                  </pic:spPr>
                </pic:pic>
              </a:graphicData>
            </a:graphic>
          </wp:inline>
        </w:drawing>
      </w:r>
    </w:p>
    <w:p w14:paraId="56075394" w14:textId="77777777" w:rsidR="00EC0B1E" w:rsidRPr="0081728D" w:rsidRDefault="00EC0B1E" w:rsidP="00EC0B1E">
      <w:pPr>
        <w:jc w:val="center"/>
        <w:rPr>
          <w:sz w:val="22"/>
          <w:szCs w:val="22"/>
        </w:rPr>
      </w:pPr>
    </w:p>
    <w:p w14:paraId="721E2BD4" w14:textId="0B3C52BE" w:rsidR="00EC0B1E" w:rsidRPr="00651C5B" w:rsidRDefault="00EC0B1E" w:rsidP="00EC0B1E">
      <w:pPr>
        <w:autoSpaceDE w:val="0"/>
        <w:autoSpaceDN w:val="0"/>
        <w:adjustRightInd w:val="0"/>
        <w:rPr>
          <w:rFonts w:ascii="Times" w:hAnsi="Times"/>
          <w:sz w:val="22"/>
          <w:szCs w:val="22"/>
        </w:rPr>
      </w:pPr>
      <w:r w:rsidRPr="0081728D">
        <w:rPr>
          <w:rFonts w:ascii="Times" w:hAnsi="Times"/>
          <w:sz w:val="22"/>
          <w:szCs w:val="22"/>
        </w:rPr>
        <w:t xml:space="preserve">Note: </w:t>
      </w:r>
      <w:r>
        <w:rPr>
          <w:rFonts w:ascii="Times" w:hAnsi="Times"/>
          <w:sz w:val="22"/>
          <w:szCs w:val="22"/>
        </w:rPr>
        <w:t>See notes to Figure A.</w:t>
      </w:r>
      <w:r w:rsidR="009D30BC">
        <w:rPr>
          <w:rFonts w:ascii="Times" w:hAnsi="Times"/>
          <w:sz w:val="22"/>
          <w:szCs w:val="22"/>
        </w:rPr>
        <w:t>8</w:t>
      </w:r>
    </w:p>
    <w:p w14:paraId="2A8837CC" w14:textId="7DDDBB04" w:rsidR="00651C5B" w:rsidRDefault="00651C5B">
      <w:pPr>
        <w:widowControl w:val="0"/>
        <w:autoSpaceDE w:val="0"/>
        <w:autoSpaceDN w:val="0"/>
      </w:pPr>
    </w:p>
    <w:p w14:paraId="3E5C84D6" w14:textId="291CF743" w:rsidR="004C5764" w:rsidRDefault="004C5764">
      <w:pPr>
        <w:widowControl w:val="0"/>
        <w:autoSpaceDE w:val="0"/>
        <w:autoSpaceDN w:val="0"/>
      </w:pPr>
      <w:r>
        <w:br w:type="page"/>
      </w:r>
    </w:p>
    <w:p w14:paraId="57467C09" w14:textId="77777777" w:rsidR="00EC0B1E" w:rsidRDefault="00EC0B1E">
      <w:pPr>
        <w:widowControl w:val="0"/>
        <w:autoSpaceDE w:val="0"/>
        <w:autoSpaceDN w:val="0"/>
      </w:pPr>
    </w:p>
    <w:p w14:paraId="6929ABE6" w14:textId="6ACBDC2A" w:rsidR="00EC0B1E" w:rsidRDefault="009D30BC" w:rsidP="00EC0B1E">
      <w:pPr>
        <w:widowControl w:val="0"/>
        <w:autoSpaceDE w:val="0"/>
        <w:autoSpaceDN w:val="0"/>
        <w:jc w:val="center"/>
      </w:pPr>
      <w:r>
        <w:t>Figure A.12</w:t>
      </w:r>
      <w:r w:rsidR="00EC0B1E">
        <w:t xml:space="preserve">: </w:t>
      </w:r>
      <w:r w:rsidR="00EC0B1E" w:rsidRPr="00004E64">
        <w:t xml:space="preserve">Difference in Domestic Plants’ </w:t>
      </w:r>
      <w:r w:rsidR="00EC0B1E">
        <w:t>Total Capital I</w:t>
      </w:r>
      <w:r w:rsidR="00EC0B1E" w:rsidRPr="007826EC">
        <w:t>nputs</w:t>
      </w:r>
      <w:r w:rsidR="009A5F9F">
        <w:t xml:space="preserve"> (K)</w:t>
      </w:r>
      <w:r w:rsidR="00EC0B1E" w:rsidRPr="007826EC">
        <w:t xml:space="preserve"> </w:t>
      </w:r>
      <w:r w:rsidR="00EC0B1E" w:rsidRPr="00004E64">
        <w:t>in Treated vs. Control Districts, Relative to the Year of Start of FDI Production</w:t>
      </w:r>
      <w:r w:rsidR="00EC0B1E">
        <w:t>.</w:t>
      </w:r>
    </w:p>
    <w:p w14:paraId="7EB49062" w14:textId="77777777" w:rsidR="00EC0B1E" w:rsidRDefault="00EC0B1E" w:rsidP="00EC0B1E">
      <w:pPr>
        <w:widowControl w:val="0"/>
        <w:autoSpaceDE w:val="0"/>
        <w:autoSpaceDN w:val="0"/>
        <w:jc w:val="center"/>
      </w:pPr>
    </w:p>
    <w:p w14:paraId="70140D23" w14:textId="7C03F90B" w:rsidR="00EC0B1E" w:rsidRPr="0081728D" w:rsidRDefault="00AE6889" w:rsidP="00EC0B1E">
      <w:pPr>
        <w:jc w:val="center"/>
        <w:rPr>
          <w:sz w:val="22"/>
          <w:szCs w:val="22"/>
        </w:rPr>
      </w:pPr>
      <w:r w:rsidRPr="00AE6889">
        <w:rPr>
          <w:noProof/>
          <w:sz w:val="22"/>
          <w:szCs w:val="22"/>
          <w:lang w:val="en-GB" w:eastAsia="en-GB"/>
        </w:rPr>
        <w:drawing>
          <wp:inline distT="0" distB="0" distL="0" distR="0" wp14:anchorId="668AF387" wp14:editId="5999CABF">
            <wp:extent cx="5105400" cy="3733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05400" cy="3733800"/>
                    </a:xfrm>
                    <a:prstGeom prst="rect">
                      <a:avLst/>
                    </a:prstGeom>
                    <a:noFill/>
                    <a:ln>
                      <a:noFill/>
                    </a:ln>
                  </pic:spPr>
                </pic:pic>
              </a:graphicData>
            </a:graphic>
          </wp:inline>
        </w:drawing>
      </w:r>
    </w:p>
    <w:p w14:paraId="4C48FC90" w14:textId="30AD4362" w:rsidR="00EC0B1E" w:rsidRPr="00651C5B" w:rsidRDefault="00EC0B1E" w:rsidP="00EC0B1E">
      <w:pPr>
        <w:autoSpaceDE w:val="0"/>
        <w:autoSpaceDN w:val="0"/>
        <w:adjustRightInd w:val="0"/>
        <w:rPr>
          <w:rFonts w:ascii="Times" w:hAnsi="Times"/>
          <w:sz w:val="22"/>
          <w:szCs w:val="22"/>
        </w:rPr>
      </w:pPr>
      <w:r w:rsidRPr="0081728D">
        <w:rPr>
          <w:rFonts w:ascii="Times" w:hAnsi="Times"/>
          <w:sz w:val="22"/>
          <w:szCs w:val="22"/>
        </w:rPr>
        <w:t xml:space="preserve">Note: </w:t>
      </w:r>
      <w:r>
        <w:rPr>
          <w:rFonts w:ascii="Times" w:hAnsi="Times"/>
          <w:sz w:val="22"/>
          <w:szCs w:val="22"/>
        </w:rPr>
        <w:t>See notes to Figure A.</w:t>
      </w:r>
      <w:r w:rsidR="009D30BC">
        <w:rPr>
          <w:rFonts w:ascii="Times" w:hAnsi="Times"/>
          <w:sz w:val="22"/>
          <w:szCs w:val="22"/>
        </w:rPr>
        <w:t>8</w:t>
      </w:r>
      <w:r>
        <w:rPr>
          <w:rFonts w:ascii="Times" w:hAnsi="Times"/>
          <w:sz w:val="22"/>
          <w:szCs w:val="22"/>
        </w:rPr>
        <w:t xml:space="preserve"> </w:t>
      </w:r>
    </w:p>
    <w:p w14:paraId="6FE55251" w14:textId="67062C73" w:rsidR="00651C5B" w:rsidRDefault="00651C5B">
      <w:pPr>
        <w:widowControl w:val="0"/>
        <w:autoSpaceDE w:val="0"/>
        <w:autoSpaceDN w:val="0"/>
      </w:pPr>
    </w:p>
    <w:p w14:paraId="72E43188" w14:textId="557CD8E7" w:rsidR="004C5764" w:rsidRDefault="004C5764">
      <w:pPr>
        <w:widowControl w:val="0"/>
        <w:autoSpaceDE w:val="0"/>
        <w:autoSpaceDN w:val="0"/>
      </w:pPr>
      <w:r>
        <w:br w:type="page"/>
      </w:r>
    </w:p>
    <w:p w14:paraId="319A087C" w14:textId="77777777" w:rsidR="00EC0B1E" w:rsidRDefault="00EC0B1E">
      <w:pPr>
        <w:widowControl w:val="0"/>
        <w:autoSpaceDE w:val="0"/>
        <w:autoSpaceDN w:val="0"/>
      </w:pPr>
    </w:p>
    <w:p w14:paraId="1996850D" w14:textId="2801B157" w:rsidR="00EC0B1E" w:rsidRDefault="009D30BC" w:rsidP="00EC0B1E">
      <w:pPr>
        <w:widowControl w:val="0"/>
        <w:autoSpaceDE w:val="0"/>
        <w:autoSpaceDN w:val="0"/>
        <w:jc w:val="center"/>
      </w:pPr>
      <w:r>
        <w:t>Figure A.13</w:t>
      </w:r>
      <w:r w:rsidR="00EC0B1E">
        <w:t xml:space="preserve">: </w:t>
      </w:r>
      <w:r w:rsidR="00EC0B1E" w:rsidRPr="00004E64">
        <w:t xml:space="preserve">Difference in Domestic Plants’ </w:t>
      </w:r>
      <w:r w:rsidR="00EC0B1E">
        <w:t>Material I</w:t>
      </w:r>
      <w:r w:rsidR="00EC0B1E" w:rsidRPr="007826EC">
        <w:t xml:space="preserve">nputs </w:t>
      </w:r>
      <w:r w:rsidR="009A5F9F">
        <w:t xml:space="preserve">(M) </w:t>
      </w:r>
      <w:r w:rsidR="00EC0B1E" w:rsidRPr="00004E64">
        <w:t>in Treated vs. Control Districts, Relative to the Year of Start of FDI Production</w:t>
      </w:r>
      <w:r w:rsidR="00EC0B1E">
        <w:t>.</w:t>
      </w:r>
    </w:p>
    <w:p w14:paraId="3E7B0E20" w14:textId="77777777" w:rsidR="00EC0B1E" w:rsidRDefault="00EC0B1E" w:rsidP="00EC0B1E">
      <w:pPr>
        <w:widowControl w:val="0"/>
        <w:autoSpaceDE w:val="0"/>
        <w:autoSpaceDN w:val="0"/>
        <w:jc w:val="center"/>
      </w:pPr>
    </w:p>
    <w:p w14:paraId="11D9C9A1" w14:textId="6BF8CC7D" w:rsidR="00EC0B1E" w:rsidRPr="0081728D" w:rsidRDefault="00D07DFF" w:rsidP="00EC0B1E">
      <w:pPr>
        <w:jc w:val="center"/>
        <w:rPr>
          <w:sz w:val="22"/>
          <w:szCs w:val="22"/>
        </w:rPr>
      </w:pPr>
      <w:r w:rsidRPr="00D07DFF">
        <w:rPr>
          <w:noProof/>
          <w:sz w:val="22"/>
          <w:szCs w:val="22"/>
          <w:lang w:val="en-GB" w:eastAsia="en-GB"/>
        </w:rPr>
        <w:drawing>
          <wp:inline distT="0" distB="0" distL="0" distR="0" wp14:anchorId="7BC31A39" wp14:editId="1EB0494D">
            <wp:extent cx="5105400" cy="3733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05400" cy="3733800"/>
                    </a:xfrm>
                    <a:prstGeom prst="rect">
                      <a:avLst/>
                    </a:prstGeom>
                    <a:noFill/>
                    <a:ln>
                      <a:noFill/>
                    </a:ln>
                  </pic:spPr>
                </pic:pic>
              </a:graphicData>
            </a:graphic>
          </wp:inline>
        </w:drawing>
      </w:r>
    </w:p>
    <w:p w14:paraId="6B18DD75" w14:textId="160FB090" w:rsidR="00EC0B1E" w:rsidRPr="00651C5B" w:rsidRDefault="00EC0B1E" w:rsidP="00EC0B1E">
      <w:pPr>
        <w:autoSpaceDE w:val="0"/>
        <w:autoSpaceDN w:val="0"/>
        <w:adjustRightInd w:val="0"/>
        <w:rPr>
          <w:rFonts w:ascii="Times" w:hAnsi="Times"/>
          <w:sz w:val="22"/>
          <w:szCs w:val="22"/>
        </w:rPr>
      </w:pPr>
      <w:r w:rsidRPr="0081728D">
        <w:rPr>
          <w:rFonts w:ascii="Times" w:hAnsi="Times"/>
          <w:sz w:val="22"/>
          <w:szCs w:val="22"/>
        </w:rPr>
        <w:t xml:space="preserve">Note: </w:t>
      </w:r>
      <w:r>
        <w:rPr>
          <w:rFonts w:ascii="Times" w:hAnsi="Times"/>
          <w:sz w:val="22"/>
          <w:szCs w:val="22"/>
        </w:rPr>
        <w:t>See notes to Figure A.</w:t>
      </w:r>
      <w:r w:rsidR="009D30BC">
        <w:rPr>
          <w:rFonts w:ascii="Times" w:hAnsi="Times"/>
          <w:sz w:val="22"/>
          <w:szCs w:val="22"/>
        </w:rPr>
        <w:t>8</w:t>
      </w:r>
    </w:p>
    <w:p w14:paraId="0FAB83FF" w14:textId="6CF55C16" w:rsidR="00EC0B1E" w:rsidRDefault="00EC0B1E">
      <w:pPr>
        <w:widowControl w:val="0"/>
        <w:autoSpaceDE w:val="0"/>
        <w:autoSpaceDN w:val="0"/>
      </w:pPr>
    </w:p>
    <w:p w14:paraId="1BDAAB9C" w14:textId="77777777" w:rsidR="00EC0B1E" w:rsidRDefault="00EC0B1E">
      <w:pPr>
        <w:widowControl w:val="0"/>
        <w:autoSpaceDE w:val="0"/>
        <w:autoSpaceDN w:val="0"/>
      </w:pPr>
    </w:p>
    <w:p w14:paraId="7851995C" w14:textId="1B72A429" w:rsidR="005B4209" w:rsidRDefault="005B4209">
      <w:pPr>
        <w:widowControl w:val="0"/>
        <w:autoSpaceDE w:val="0"/>
        <w:autoSpaceDN w:val="0"/>
      </w:pPr>
      <w:r>
        <w:br w:type="page"/>
      </w:r>
    </w:p>
    <w:p w14:paraId="380DA2D4" w14:textId="77777777" w:rsidR="008015F3" w:rsidRDefault="008015F3">
      <w:pPr>
        <w:widowControl w:val="0"/>
        <w:autoSpaceDE w:val="0"/>
        <w:autoSpaceDN w:val="0"/>
      </w:pPr>
    </w:p>
    <w:p w14:paraId="3E3277F1" w14:textId="66C92CFE" w:rsidR="00D640C6" w:rsidRPr="0081728D" w:rsidRDefault="009D30BC" w:rsidP="00D640C6">
      <w:pPr>
        <w:autoSpaceDE w:val="0"/>
        <w:autoSpaceDN w:val="0"/>
        <w:adjustRightInd w:val="0"/>
        <w:jc w:val="center"/>
        <w:rPr>
          <w:sz w:val="22"/>
          <w:szCs w:val="22"/>
        </w:rPr>
      </w:pPr>
      <w:r>
        <w:t>Figure A.14</w:t>
      </w:r>
      <w:r w:rsidR="00D640C6">
        <w:rPr>
          <w:rFonts w:eastAsiaTheme="minorHAnsi"/>
        </w:rPr>
        <w:t xml:space="preserve">: Difference </w:t>
      </w:r>
      <w:r w:rsidR="00B9052F">
        <w:rPr>
          <w:rFonts w:eastAsiaTheme="minorHAnsi"/>
        </w:rPr>
        <w:t>between</w:t>
      </w:r>
      <w:r w:rsidR="00D640C6">
        <w:rPr>
          <w:rFonts w:eastAsiaTheme="minorHAnsi"/>
        </w:rPr>
        <w:t xml:space="preserve"> Year of Entry and Year of Permit</w:t>
      </w:r>
    </w:p>
    <w:p w14:paraId="313029A0" w14:textId="77777777" w:rsidR="00D640C6" w:rsidRDefault="00D640C6" w:rsidP="00D640C6">
      <w:pPr>
        <w:jc w:val="center"/>
        <w:rPr>
          <w:sz w:val="22"/>
          <w:szCs w:val="22"/>
        </w:rPr>
      </w:pPr>
      <w:r>
        <w:rPr>
          <w:noProof/>
          <w:sz w:val="22"/>
          <w:szCs w:val="22"/>
          <w:lang w:val="en-GB" w:eastAsia="en-GB"/>
        </w:rPr>
        <w:drawing>
          <wp:inline distT="0" distB="0" distL="0" distR="0" wp14:anchorId="304D8C2F" wp14:editId="2A07AFD5">
            <wp:extent cx="5644055" cy="4114800"/>
            <wp:effectExtent l="0" t="0" r="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 name="Screen Shot 2019-07-23 at 11.55.08 AM.png"/>
                    <pic:cNvPicPr/>
                  </pic:nvPicPr>
                  <pic:blipFill>
                    <a:blip r:embed="rId22">
                      <a:extLst>
                        <a:ext uri="{28A0092B-C50C-407E-A947-70E740481C1C}">
                          <a14:useLocalDpi xmlns:a14="http://schemas.microsoft.com/office/drawing/2010/main" val="0"/>
                        </a:ext>
                      </a:extLst>
                    </a:blip>
                    <a:stretch>
                      <a:fillRect/>
                    </a:stretch>
                  </pic:blipFill>
                  <pic:spPr>
                    <a:xfrm>
                      <a:off x="0" y="0"/>
                      <a:ext cx="5644055" cy="4114800"/>
                    </a:xfrm>
                    <a:prstGeom prst="rect">
                      <a:avLst/>
                    </a:prstGeom>
                  </pic:spPr>
                </pic:pic>
              </a:graphicData>
            </a:graphic>
          </wp:inline>
        </w:drawing>
      </w:r>
    </w:p>
    <w:p w14:paraId="532B7143" w14:textId="7CC09646" w:rsidR="003B41A6" w:rsidRPr="00A3132E" w:rsidRDefault="0049235D" w:rsidP="00A3132E">
      <w:pPr>
        <w:widowControl w:val="0"/>
        <w:autoSpaceDE w:val="0"/>
        <w:autoSpaceDN w:val="0"/>
        <w:rPr>
          <w:sz w:val="22"/>
          <w:szCs w:val="22"/>
        </w:rPr>
      </w:pPr>
      <w:r w:rsidRPr="0049235D">
        <w:rPr>
          <w:color w:val="000000"/>
          <w:sz w:val="22"/>
          <w:szCs w:val="22"/>
        </w:rPr>
        <w:t xml:space="preserve">Note: Distribution of lag between </w:t>
      </w:r>
      <w:proofErr w:type="spellStart"/>
      <w:r w:rsidRPr="0049235D">
        <w:rPr>
          <w:color w:val="000000"/>
          <w:sz w:val="22"/>
          <w:szCs w:val="22"/>
        </w:rPr>
        <w:t>licence</w:t>
      </w:r>
      <w:proofErr w:type="spellEnd"/>
      <w:r w:rsidRPr="0049235D">
        <w:rPr>
          <w:color w:val="000000"/>
          <w:sz w:val="22"/>
          <w:szCs w:val="22"/>
        </w:rPr>
        <w:t xml:space="preserve"> and entry in the sample of FDI plants (a) whose labor force is at least 100 employees or constitutes at least 1 percent of total employment in local manufacturing in τ=0 or τ=1; and (b) whose location is not assigned by the government.</w:t>
      </w:r>
      <w:bookmarkEnd w:id="15"/>
    </w:p>
    <w:sectPr w:rsidR="003B41A6" w:rsidRPr="00A3132E" w:rsidSect="00842C3D">
      <w:headerReference w:type="even" r:id="rId23"/>
      <w:headerReference w:type="default" r:id="rId24"/>
      <w:footerReference w:type="even" r:id="rId25"/>
      <w:footerReference w:type="default" r:id="rId26"/>
      <w:headerReference w:type="first" r:id="rId27"/>
      <w:footerReference w:type="first" r:id="rId28"/>
      <w:pgSz w:w="12240" w:h="15840"/>
      <w:pgMar w:top="1440" w:right="1440" w:bottom="1440" w:left="1440" w:header="0" w:footer="1210" w:gutter="0"/>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431ED7" w16cex:dateUtc="2022-06-02T15:34:00Z"/>
  <w16cex:commentExtensible w16cex:durableId="26431AC0" w16cex:dateUtc="2022-06-02T15:1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3E07B8B" w16cid:durableId="26431ED7"/>
  <w16cid:commentId w16cid:paraId="0F46F1FF" w16cid:durableId="26431AC0"/>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84F1F5" w14:textId="77777777" w:rsidR="009015EA" w:rsidRDefault="009015EA">
      <w:r>
        <w:separator/>
      </w:r>
    </w:p>
  </w:endnote>
  <w:endnote w:type="continuationSeparator" w:id="0">
    <w:p w14:paraId="1A132B2D" w14:textId="77777777" w:rsidR="009015EA" w:rsidRDefault="009015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511986477"/>
      <w:docPartObj>
        <w:docPartGallery w:val="Page Numbers (Bottom of Page)"/>
        <w:docPartUnique/>
      </w:docPartObj>
    </w:sdtPr>
    <w:sdtEndPr>
      <w:rPr>
        <w:rStyle w:val="PageNumber"/>
      </w:rPr>
    </w:sdtEndPr>
    <w:sdtContent>
      <w:p w14:paraId="78FC0F60" w14:textId="77777777" w:rsidR="00E01464" w:rsidRDefault="00E01464" w:rsidP="00AC18B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8E6D4E0" w14:textId="77777777" w:rsidR="00E01464" w:rsidRDefault="00E0146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4586353"/>
      <w:docPartObj>
        <w:docPartGallery w:val="Page Numbers (Bottom of Page)"/>
        <w:docPartUnique/>
      </w:docPartObj>
    </w:sdtPr>
    <w:sdtEndPr>
      <w:rPr>
        <w:noProof/>
      </w:rPr>
    </w:sdtEndPr>
    <w:sdtContent>
      <w:p w14:paraId="67A7A845" w14:textId="550D595B" w:rsidR="00E01464" w:rsidRDefault="00E01464">
        <w:pPr>
          <w:pStyle w:val="Footer"/>
          <w:jc w:val="center"/>
        </w:pPr>
        <w:r>
          <w:fldChar w:fldCharType="begin"/>
        </w:r>
        <w:r>
          <w:instrText xml:space="preserve"> PAGE   \* MERGEFORMAT </w:instrText>
        </w:r>
        <w:r>
          <w:fldChar w:fldCharType="separate"/>
        </w:r>
        <w:r w:rsidR="00C71576">
          <w:rPr>
            <w:noProof/>
          </w:rPr>
          <w:t>22</w:t>
        </w:r>
        <w:r>
          <w:rPr>
            <w:noProof/>
          </w:rPr>
          <w:fldChar w:fldCharType="end"/>
        </w:r>
      </w:p>
    </w:sdtContent>
  </w:sdt>
  <w:p w14:paraId="25EF5082" w14:textId="77777777" w:rsidR="00E01464" w:rsidRDefault="00E01464">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701D56" w14:textId="77777777" w:rsidR="00E01464" w:rsidRDefault="00E0146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440932" w14:textId="77777777" w:rsidR="009015EA" w:rsidRDefault="009015EA">
      <w:r>
        <w:separator/>
      </w:r>
    </w:p>
  </w:footnote>
  <w:footnote w:type="continuationSeparator" w:id="0">
    <w:p w14:paraId="13F77766" w14:textId="77777777" w:rsidR="009015EA" w:rsidRDefault="009015EA">
      <w:r>
        <w:continuationSeparator/>
      </w:r>
    </w:p>
  </w:footnote>
  <w:footnote w:id="1">
    <w:p w14:paraId="32FCC7A3" w14:textId="335AD3B0" w:rsidR="00E01464" w:rsidRDefault="00E01464" w:rsidP="004C7535">
      <w:pPr>
        <w:adjustRightInd w:val="0"/>
        <w:rPr>
          <w:rFonts w:eastAsiaTheme="minorHAnsi"/>
          <w:sz w:val="20"/>
          <w:szCs w:val="20"/>
        </w:rPr>
      </w:pPr>
      <w:r>
        <w:rPr>
          <w:rStyle w:val="FootnoteReference"/>
        </w:rPr>
        <w:footnoteRef/>
      </w:r>
      <w:r w:rsidRPr="004C7535">
        <w:rPr>
          <w:sz w:val="20"/>
          <w:szCs w:val="20"/>
        </w:rPr>
        <w:t xml:space="preserve">Three years is the mean lag between </w:t>
      </w:r>
      <w:proofErr w:type="spellStart"/>
      <w:r w:rsidRPr="004C7535">
        <w:rPr>
          <w:sz w:val="20"/>
          <w:szCs w:val="20"/>
        </w:rPr>
        <w:t>licence</w:t>
      </w:r>
      <w:proofErr w:type="spellEnd"/>
      <w:r w:rsidRPr="004C7535">
        <w:rPr>
          <w:sz w:val="20"/>
          <w:szCs w:val="20"/>
        </w:rPr>
        <w:t xml:space="preserve"> and entry in the sample of FDI plants (a) whose</w:t>
      </w:r>
      <w:r>
        <w:t xml:space="preserve"> </w:t>
      </w:r>
      <w:r>
        <w:rPr>
          <w:rFonts w:eastAsiaTheme="minorHAnsi"/>
          <w:sz w:val="20"/>
          <w:szCs w:val="20"/>
        </w:rPr>
        <w:t>labor force is at least</w:t>
      </w:r>
    </w:p>
    <w:p w14:paraId="26837E33" w14:textId="01611F15" w:rsidR="00E01464" w:rsidRPr="004C7535" w:rsidRDefault="00E01464" w:rsidP="004C7535">
      <w:pPr>
        <w:adjustRightInd w:val="0"/>
        <w:rPr>
          <w:rFonts w:eastAsiaTheme="minorHAnsi"/>
          <w:sz w:val="20"/>
          <w:szCs w:val="20"/>
        </w:rPr>
      </w:pPr>
      <w:r>
        <w:rPr>
          <w:rFonts w:eastAsiaTheme="minorHAnsi"/>
          <w:sz w:val="20"/>
          <w:szCs w:val="20"/>
        </w:rPr>
        <w:t xml:space="preserve">100 employees or constitutes at least 1 percent of total employment in local manufacturing in </w:t>
      </w:r>
      <m:oMath>
        <m:r>
          <w:rPr>
            <w:rFonts w:ascii="Cambria Math" w:hAnsi="Cambria Math"/>
          </w:rPr>
          <m:t>τ=0</m:t>
        </m:r>
      </m:oMath>
      <w:r>
        <w:rPr>
          <w:rFonts w:eastAsiaTheme="minorEastAsia"/>
        </w:rPr>
        <w:t xml:space="preserve"> </w:t>
      </w:r>
      <w:proofErr w:type="gramStart"/>
      <w:r>
        <w:rPr>
          <w:rFonts w:eastAsiaTheme="minorEastAsia"/>
        </w:rPr>
        <w:t xml:space="preserve">or </w:t>
      </w:r>
      <w:proofErr w:type="gramEnd"/>
      <m:oMath>
        <m:r>
          <w:rPr>
            <w:rFonts w:ascii="Cambria Math" w:hAnsi="Cambria Math"/>
          </w:rPr>
          <m:t>τ=1</m:t>
        </m:r>
      </m:oMath>
      <w:r>
        <w:rPr>
          <w:rFonts w:eastAsiaTheme="minorHAnsi"/>
          <w:sz w:val="20"/>
          <w:szCs w:val="20"/>
        </w:rPr>
        <w:t xml:space="preserve">; and (b) whose location is not assigned by the government. See </w:t>
      </w:r>
      <w:r w:rsidR="009D30BC">
        <w:rPr>
          <w:rFonts w:eastAsiaTheme="minorHAnsi"/>
          <w:sz w:val="20"/>
          <w:szCs w:val="20"/>
        </w:rPr>
        <w:t>Figure A.14</w:t>
      </w:r>
      <w:r>
        <w:rPr>
          <w:rFonts w:eastAsiaTheme="minorHAnsi"/>
          <w:sz w:val="20"/>
          <w:szCs w:val="20"/>
        </w:rPr>
        <w:t>.</w:t>
      </w:r>
    </w:p>
  </w:footnote>
  <w:footnote w:id="2">
    <w:p w14:paraId="07B0EA75" w14:textId="77777777" w:rsidR="00E01464" w:rsidRDefault="00E01464" w:rsidP="00E82BAF">
      <w:pPr>
        <w:pStyle w:val="FootnoteText"/>
      </w:pPr>
      <w:r>
        <w:rPr>
          <w:rStyle w:val="FootnoteReference"/>
        </w:rPr>
        <w:footnoteRef/>
      </w:r>
      <w:r>
        <w:t xml:space="preserve"> The Ethiopia Productivity Report 2020 was published by Ethiopia’s leading think tank, the Policy Studies Institute.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2879B" w14:textId="77777777" w:rsidR="00E01464" w:rsidRDefault="00E0146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236A2B" w14:textId="77777777" w:rsidR="00E01464" w:rsidRDefault="00E0146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7CE96" w14:textId="77777777" w:rsidR="00E01464" w:rsidRDefault="00E0146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B71384"/>
    <w:multiLevelType w:val="multilevel"/>
    <w:tmpl w:val="4B58CD82"/>
    <w:lvl w:ilvl="0">
      <w:start w:val="1"/>
      <w:numFmt w:val="decimal"/>
      <w:lvlText w:val="%1"/>
      <w:lvlJc w:val="left"/>
      <w:pPr>
        <w:ind w:left="636" w:hanging="517"/>
      </w:pPr>
      <w:rPr>
        <w:rFonts w:ascii="Times New Roman" w:eastAsia="Times New Roman" w:hAnsi="Times New Roman" w:cs="Times New Roman" w:hint="default"/>
        <w:b/>
        <w:bCs/>
        <w:w w:val="101"/>
        <w:sz w:val="34"/>
        <w:szCs w:val="34"/>
      </w:rPr>
    </w:lvl>
    <w:lvl w:ilvl="1">
      <w:start w:val="1"/>
      <w:numFmt w:val="decimal"/>
      <w:lvlText w:val="%1.%2"/>
      <w:lvlJc w:val="left"/>
      <w:pPr>
        <w:ind w:left="765" w:hanging="646"/>
      </w:pPr>
      <w:rPr>
        <w:rFonts w:ascii="Times New Roman" w:eastAsia="Times New Roman" w:hAnsi="Times New Roman" w:cs="Times New Roman" w:hint="default"/>
        <w:b/>
        <w:bCs/>
        <w:w w:val="102"/>
        <w:sz w:val="28"/>
        <w:szCs w:val="28"/>
      </w:rPr>
    </w:lvl>
    <w:lvl w:ilvl="2">
      <w:numFmt w:val="bullet"/>
      <w:lvlText w:val="•"/>
      <w:lvlJc w:val="left"/>
      <w:pPr>
        <w:ind w:left="1888" w:hanging="646"/>
      </w:pPr>
      <w:rPr>
        <w:rFonts w:hint="default"/>
      </w:rPr>
    </w:lvl>
    <w:lvl w:ilvl="3">
      <w:numFmt w:val="bullet"/>
      <w:lvlText w:val="•"/>
      <w:lvlJc w:val="left"/>
      <w:pPr>
        <w:ind w:left="3017" w:hanging="646"/>
      </w:pPr>
      <w:rPr>
        <w:rFonts w:hint="default"/>
      </w:rPr>
    </w:lvl>
    <w:lvl w:ilvl="4">
      <w:numFmt w:val="bullet"/>
      <w:lvlText w:val="•"/>
      <w:lvlJc w:val="left"/>
      <w:pPr>
        <w:ind w:left="4146" w:hanging="646"/>
      </w:pPr>
      <w:rPr>
        <w:rFonts w:hint="default"/>
      </w:rPr>
    </w:lvl>
    <w:lvl w:ilvl="5">
      <w:numFmt w:val="bullet"/>
      <w:lvlText w:val="•"/>
      <w:lvlJc w:val="left"/>
      <w:pPr>
        <w:ind w:left="5275" w:hanging="646"/>
      </w:pPr>
      <w:rPr>
        <w:rFonts w:hint="default"/>
      </w:rPr>
    </w:lvl>
    <w:lvl w:ilvl="6">
      <w:numFmt w:val="bullet"/>
      <w:lvlText w:val="•"/>
      <w:lvlJc w:val="left"/>
      <w:pPr>
        <w:ind w:left="6404" w:hanging="646"/>
      </w:pPr>
      <w:rPr>
        <w:rFonts w:hint="default"/>
      </w:rPr>
    </w:lvl>
    <w:lvl w:ilvl="7">
      <w:numFmt w:val="bullet"/>
      <w:lvlText w:val="•"/>
      <w:lvlJc w:val="left"/>
      <w:pPr>
        <w:ind w:left="7533" w:hanging="646"/>
      </w:pPr>
      <w:rPr>
        <w:rFonts w:hint="default"/>
      </w:rPr>
    </w:lvl>
    <w:lvl w:ilvl="8">
      <w:numFmt w:val="bullet"/>
      <w:lvlText w:val="•"/>
      <w:lvlJc w:val="left"/>
      <w:pPr>
        <w:ind w:left="8662" w:hanging="646"/>
      </w:pPr>
      <w:rPr>
        <w:rFonts w:hint="default"/>
      </w:rPr>
    </w:lvl>
  </w:abstractNum>
  <w:abstractNum w:abstractNumId="1" w15:restartNumberingAfterBreak="0">
    <w:nsid w:val="0A9E13EB"/>
    <w:multiLevelType w:val="multilevel"/>
    <w:tmpl w:val="A8DEF6EE"/>
    <w:lvl w:ilvl="0">
      <w:start w:val="3"/>
      <w:numFmt w:val="decimal"/>
      <w:lvlText w:val="%1"/>
      <w:lvlJc w:val="left"/>
      <w:pPr>
        <w:ind w:left="765" w:hanging="646"/>
      </w:pPr>
      <w:rPr>
        <w:rFonts w:hint="default"/>
      </w:rPr>
    </w:lvl>
    <w:lvl w:ilvl="1">
      <w:start w:val="1"/>
      <w:numFmt w:val="decimal"/>
      <w:lvlText w:val="%1.%2"/>
      <w:lvlJc w:val="left"/>
      <w:pPr>
        <w:ind w:left="765" w:hanging="646"/>
      </w:pPr>
      <w:rPr>
        <w:rFonts w:ascii="Times New Roman" w:eastAsia="Times New Roman" w:hAnsi="Times New Roman" w:cs="Times New Roman" w:hint="default"/>
        <w:b/>
        <w:bCs/>
        <w:w w:val="102"/>
        <w:sz w:val="28"/>
        <w:szCs w:val="28"/>
      </w:rPr>
    </w:lvl>
    <w:lvl w:ilvl="2">
      <w:start w:val="1"/>
      <w:numFmt w:val="decimal"/>
      <w:lvlText w:val="%3."/>
      <w:lvlJc w:val="left"/>
      <w:pPr>
        <w:ind w:left="705" w:hanging="775"/>
      </w:pPr>
      <w:rPr>
        <w:rFonts w:ascii="Times New Roman" w:eastAsia="Times New Roman" w:hAnsi="Times New Roman" w:cs="Times New Roman" w:hint="default"/>
        <w:w w:val="99"/>
        <w:sz w:val="24"/>
        <w:szCs w:val="24"/>
      </w:rPr>
    </w:lvl>
    <w:lvl w:ilvl="3">
      <w:numFmt w:val="bullet"/>
      <w:lvlText w:val="•"/>
      <w:lvlJc w:val="left"/>
      <w:pPr>
        <w:ind w:left="3017" w:hanging="775"/>
      </w:pPr>
      <w:rPr>
        <w:rFonts w:hint="default"/>
      </w:rPr>
    </w:lvl>
    <w:lvl w:ilvl="4">
      <w:numFmt w:val="bullet"/>
      <w:lvlText w:val="•"/>
      <w:lvlJc w:val="left"/>
      <w:pPr>
        <w:ind w:left="4146" w:hanging="775"/>
      </w:pPr>
      <w:rPr>
        <w:rFonts w:hint="default"/>
      </w:rPr>
    </w:lvl>
    <w:lvl w:ilvl="5">
      <w:numFmt w:val="bullet"/>
      <w:lvlText w:val="•"/>
      <w:lvlJc w:val="left"/>
      <w:pPr>
        <w:ind w:left="5275" w:hanging="775"/>
      </w:pPr>
      <w:rPr>
        <w:rFonts w:hint="default"/>
      </w:rPr>
    </w:lvl>
    <w:lvl w:ilvl="6">
      <w:numFmt w:val="bullet"/>
      <w:lvlText w:val="•"/>
      <w:lvlJc w:val="left"/>
      <w:pPr>
        <w:ind w:left="6404" w:hanging="775"/>
      </w:pPr>
      <w:rPr>
        <w:rFonts w:hint="default"/>
      </w:rPr>
    </w:lvl>
    <w:lvl w:ilvl="7">
      <w:numFmt w:val="bullet"/>
      <w:lvlText w:val="•"/>
      <w:lvlJc w:val="left"/>
      <w:pPr>
        <w:ind w:left="7533" w:hanging="775"/>
      </w:pPr>
      <w:rPr>
        <w:rFonts w:hint="default"/>
      </w:rPr>
    </w:lvl>
    <w:lvl w:ilvl="8">
      <w:numFmt w:val="bullet"/>
      <w:lvlText w:val="•"/>
      <w:lvlJc w:val="left"/>
      <w:pPr>
        <w:ind w:left="8662" w:hanging="775"/>
      </w:pPr>
      <w:rPr>
        <w:rFonts w:hint="default"/>
      </w:rPr>
    </w:lvl>
  </w:abstractNum>
  <w:abstractNum w:abstractNumId="2" w15:restartNumberingAfterBreak="0">
    <w:nsid w:val="15B91B93"/>
    <w:multiLevelType w:val="hybridMultilevel"/>
    <w:tmpl w:val="2D0CB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69302A"/>
    <w:multiLevelType w:val="multilevel"/>
    <w:tmpl w:val="98F0DC74"/>
    <w:lvl w:ilvl="0">
      <w:start w:val="2"/>
      <w:numFmt w:val="decimal"/>
      <w:lvlText w:val="%1"/>
      <w:lvlJc w:val="left"/>
      <w:pPr>
        <w:ind w:left="765" w:hanging="646"/>
      </w:pPr>
      <w:rPr>
        <w:rFonts w:hint="default"/>
      </w:rPr>
    </w:lvl>
    <w:lvl w:ilvl="1">
      <w:start w:val="3"/>
      <w:numFmt w:val="decimal"/>
      <w:lvlText w:val="%1.%2"/>
      <w:lvlJc w:val="left"/>
      <w:pPr>
        <w:ind w:left="765" w:hanging="646"/>
      </w:pPr>
      <w:rPr>
        <w:rFonts w:ascii="Times New Roman" w:eastAsia="Times New Roman" w:hAnsi="Times New Roman" w:cs="Times New Roman" w:hint="default"/>
        <w:b/>
        <w:bCs/>
        <w:w w:val="102"/>
        <w:sz w:val="28"/>
        <w:szCs w:val="28"/>
      </w:rPr>
    </w:lvl>
    <w:lvl w:ilvl="2">
      <w:numFmt w:val="bullet"/>
      <w:lvlText w:val="•"/>
      <w:lvlJc w:val="left"/>
      <w:pPr>
        <w:ind w:left="2792" w:hanging="646"/>
      </w:pPr>
      <w:rPr>
        <w:rFonts w:hint="default"/>
      </w:rPr>
    </w:lvl>
    <w:lvl w:ilvl="3">
      <w:numFmt w:val="bullet"/>
      <w:lvlText w:val="•"/>
      <w:lvlJc w:val="left"/>
      <w:pPr>
        <w:ind w:left="3808" w:hanging="646"/>
      </w:pPr>
      <w:rPr>
        <w:rFonts w:hint="default"/>
      </w:rPr>
    </w:lvl>
    <w:lvl w:ilvl="4">
      <w:numFmt w:val="bullet"/>
      <w:lvlText w:val="•"/>
      <w:lvlJc w:val="left"/>
      <w:pPr>
        <w:ind w:left="4824" w:hanging="646"/>
      </w:pPr>
      <w:rPr>
        <w:rFonts w:hint="default"/>
      </w:rPr>
    </w:lvl>
    <w:lvl w:ilvl="5">
      <w:numFmt w:val="bullet"/>
      <w:lvlText w:val="•"/>
      <w:lvlJc w:val="left"/>
      <w:pPr>
        <w:ind w:left="5840" w:hanging="646"/>
      </w:pPr>
      <w:rPr>
        <w:rFonts w:hint="default"/>
      </w:rPr>
    </w:lvl>
    <w:lvl w:ilvl="6">
      <w:numFmt w:val="bullet"/>
      <w:lvlText w:val="•"/>
      <w:lvlJc w:val="left"/>
      <w:pPr>
        <w:ind w:left="6856" w:hanging="646"/>
      </w:pPr>
      <w:rPr>
        <w:rFonts w:hint="default"/>
      </w:rPr>
    </w:lvl>
    <w:lvl w:ilvl="7">
      <w:numFmt w:val="bullet"/>
      <w:lvlText w:val="•"/>
      <w:lvlJc w:val="left"/>
      <w:pPr>
        <w:ind w:left="7872" w:hanging="646"/>
      </w:pPr>
      <w:rPr>
        <w:rFonts w:hint="default"/>
      </w:rPr>
    </w:lvl>
    <w:lvl w:ilvl="8">
      <w:numFmt w:val="bullet"/>
      <w:lvlText w:val="•"/>
      <w:lvlJc w:val="left"/>
      <w:pPr>
        <w:ind w:left="8888" w:hanging="646"/>
      </w:pPr>
      <w:rPr>
        <w:rFonts w:hint="default"/>
      </w:rPr>
    </w:lvl>
  </w:abstractNum>
  <w:abstractNum w:abstractNumId="4" w15:restartNumberingAfterBreak="0">
    <w:nsid w:val="20C137C8"/>
    <w:multiLevelType w:val="hybridMultilevel"/>
    <w:tmpl w:val="59F21B20"/>
    <w:lvl w:ilvl="0" w:tplc="DB62EF92">
      <w:start w:val="1"/>
      <w:numFmt w:val="bullet"/>
      <w:lvlText w:val=""/>
      <w:lvlJc w:val="left"/>
      <w:pPr>
        <w:tabs>
          <w:tab w:val="num" w:pos="720"/>
        </w:tabs>
        <w:ind w:left="720" w:hanging="360"/>
      </w:pPr>
      <w:rPr>
        <w:rFonts w:ascii="Wingdings" w:hAnsi="Wingdings" w:hint="default"/>
      </w:rPr>
    </w:lvl>
    <w:lvl w:ilvl="1" w:tplc="6436DC54" w:tentative="1">
      <w:start w:val="1"/>
      <w:numFmt w:val="bullet"/>
      <w:lvlText w:val=""/>
      <w:lvlJc w:val="left"/>
      <w:pPr>
        <w:tabs>
          <w:tab w:val="num" w:pos="1440"/>
        </w:tabs>
        <w:ind w:left="1440" w:hanging="360"/>
      </w:pPr>
      <w:rPr>
        <w:rFonts w:ascii="Wingdings" w:hAnsi="Wingdings" w:hint="default"/>
      </w:rPr>
    </w:lvl>
    <w:lvl w:ilvl="2" w:tplc="0E60C370" w:tentative="1">
      <w:start w:val="1"/>
      <w:numFmt w:val="bullet"/>
      <w:lvlText w:val=""/>
      <w:lvlJc w:val="left"/>
      <w:pPr>
        <w:tabs>
          <w:tab w:val="num" w:pos="2160"/>
        </w:tabs>
        <w:ind w:left="2160" w:hanging="360"/>
      </w:pPr>
      <w:rPr>
        <w:rFonts w:ascii="Wingdings" w:hAnsi="Wingdings" w:hint="default"/>
      </w:rPr>
    </w:lvl>
    <w:lvl w:ilvl="3" w:tplc="4AF89634" w:tentative="1">
      <w:start w:val="1"/>
      <w:numFmt w:val="bullet"/>
      <w:lvlText w:val=""/>
      <w:lvlJc w:val="left"/>
      <w:pPr>
        <w:tabs>
          <w:tab w:val="num" w:pos="2880"/>
        </w:tabs>
        <w:ind w:left="2880" w:hanging="360"/>
      </w:pPr>
      <w:rPr>
        <w:rFonts w:ascii="Wingdings" w:hAnsi="Wingdings" w:hint="default"/>
      </w:rPr>
    </w:lvl>
    <w:lvl w:ilvl="4" w:tplc="B06A5ECA" w:tentative="1">
      <w:start w:val="1"/>
      <w:numFmt w:val="bullet"/>
      <w:lvlText w:val=""/>
      <w:lvlJc w:val="left"/>
      <w:pPr>
        <w:tabs>
          <w:tab w:val="num" w:pos="3600"/>
        </w:tabs>
        <w:ind w:left="3600" w:hanging="360"/>
      </w:pPr>
      <w:rPr>
        <w:rFonts w:ascii="Wingdings" w:hAnsi="Wingdings" w:hint="default"/>
      </w:rPr>
    </w:lvl>
    <w:lvl w:ilvl="5" w:tplc="E6BC6B30" w:tentative="1">
      <w:start w:val="1"/>
      <w:numFmt w:val="bullet"/>
      <w:lvlText w:val=""/>
      <w:lvlJc w:val="left"/>
      <w:pPr>
        <w:tabs>
          <w:tab w:val="num" w:pos="4320"/>
        </w:tabs>
        <w:ind w:left="4320" w:hanging="360"/>
      </w:pPr>
      <w:rPr>
        <w:rFonts w:ascii="Wingdings" w:hAnsi="Wingdings" w:hint="default"/>
      </w:rPr>
    </w:lvl>
    <w:lvl w:ilvl="6" w:tplc="A6AC82C0" w:tentative="1">
      <w:start w:val="1"/>
      <w:numFmt w:val="bullet"/>
      <w:lvlText w:val=""/>
      <w:lvlJc w:val="left"/>
      <w:pPr>
        <w:tabs>
          <w:tab w:val="num" w:pos="5040"/>
        </w:tabs>
        <w:ind w:left="5040" w:hanging="360"/>
      </w:pPr>
      <w:rPr>
        <w:rFonts w:ascii="Wingdings" w:hAnsi="Wingdings" w:hint="default"/>
      </w:rPr>
    </w:lvl>
    <w:lvl w:ilvl="7" w:tplc="93FA6F38" w:tentative="1">
      <w:start w:val="1"/>
      <w:numFmt w:val="bullet"/>
      <w:lvlText w:val=""/>
      <w:lvlJc w:val="left"/>
      <w:pPr>
        <w:tabs>
          <w:tab w:val="num" w:pos="5760"/>
        </w:tabs>
        <w:ind w:left="5760" w:hanging="360"/>
      </w:pPr>
      <w:rPr>
        <w:rFonts w:ascii="Wingdings" w:hAnsi="Wingdings" w:hint="default"/>
      </w:rPr>
    </w:lvl>
    <w:lvl w:ilvl="8" w:tplc="28524F6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9A6787E"/>
    <w:multiLevelType w:val="hybridMultilevel"/>
    <w:tmpl w:val="F44CB048"/>
    <w:lvl w:ilvl="0" w:tplc="FEA48E48">
      <w:start w:val="1"/>
      <w:numFmt w:val="upperLetter"/>
      <w:lvlText w:val="%1."/>
      <w:lvlJc w:val="left"/>
      <w:pPr>
        <w:ind w:left="479" w:hanging="360"/>
      </w:pPr>
      <w:rPr>
        <w:rFonts w:hint="default"/>
      </w:rPr>
    </w:lvl>
    <w:lvl w:ilvl="1" w:tplc="04090019" w:tentative="1">
      <w:start w:val="1"/>
      <w:numFmt w:val="lowerLetter"/>
      <w:lvlText w:val="%2."/>
      <w:lvlJc w:val="left"/>
      <w:pPr>
        <w:ind w:left="1199" w:hanging="360"/>
      </w:pPr>
    </w:lvl>
    <w:lvl w:ilvl="2" w:tplc="0409001B" w:tentative="1">
      <w:start w:val="1"/>
      <w:numFmt w:val="lowerRoman"/>
      <w:lvlText w:val="%3."/>
      <w:lvlJc w:val="right"/>
      <w:pPr>
        <w:ind w:left="1919" w:hanging="180"/>
      </w:pPr>
    </w:lvl>
    <w:lvl w:ilvl="3" w:tplc="0409000F" w:tentative="1">
      <w:start w:val="1"/>
      <w:numFmt w:val="decimal"/>
      <w:lvlText w:val="%4."/>
      <w:lvlJc w:val="left"/>
      <w:pPr>
        <w:ind w:left="2639" w:hanging="360"/>
      </w:pPr>
    </w:lvl>
    <w:lvl w:ilvl="4" w:tplc="04090019" w:tentative="1">
      <w:start w:val="1"/>
      <w:numFmt w:val="lowerLetter"/>
      <w:lvlText w:val="%5."/>
      <w:lvlJc w:val="left"/>
      <w:pPr>
        <w:ind w:left="3359" w:hanging="360"/>
      </w:pPr>
    </w:lvl>
    <w:lvl w:ilvl="5" w:tplc="0409001B" w:tentative="1">
      <w:start w:val="1"/>
      <w:numFmt w:val="lowerRoman"/>
      <w:lvlText w:val="%6."/>
      <w:lvlJc w:val="right"/>
      <w:pPr>
        <w:ind w:left="4079" w:hanging="180"/>
      </w:pPr>
    </w:lvl>
    <w:lvl w:ilvl="6" w:tplc="0409000F" w:tentative="1">
      <w:start w:val="1"/>
      <w:numFmt w:val="decimal"/>
      <w:lvlText w:val="%7."/>
      <w:lvlJc w:val="left"/>
      <w:pPr>
        <w:ind w:left="4799" w:hanging="360"/>
      </w:pPr>
    </w:lvl>
    <w:lvl w:ilvl="7" w:tplc="04090019" w:tentative="1">
      <w:start w:val="1"/>
      <w:numFmt w:val="lowerLetter"/>
      <w:lvlText w:val="%8."/>
      <w:lvlJc w:val="left"/>
      <w:pPr>
        <w:ind w:left="5519" w:hanging="360"/>
      </w:pPr>
    </w:lvl>
    <w:lvl w:ilvl="8" w:tplc="0409001B" w:tentative="1">
      <w:start w:val="1"/>
      <w:numFmt w:val="lowerRoman"/>
      <w:lvlText w:val="%9."/>
      <w:lvlJc w:val="right"/>
      <w:pPr>
        <w:ind w:left="6239" w:hanging="180"/>
      </w:pPr>
    </w:lvl>
  </w:abstractNum>
  <w:abstractNum w:abstractNumId="6" w15:restartNumberingAfterBreak="0">
    <w:nsid w:val="47C91C07"/>
    <w:multiLevelType w:val="multilevel"/>
    <w:tmpl w:val="F4C021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9382E44"/>
    <w:multiLevelType w:val="hybridMultilevel"/>
    <w:tmpl w:val="AB380378"/>
    <w:lvl w:ilvl="0" w:tplc="48A2E86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EDE3467"/>
    <w:multiLevelType w:val="multilevel"/>
    <w:tmpl w:val="F6CC93DA"/>
    <w:lvl w:ilvl="0">
      <w:start w:val="1"/>
      <w:numFmt w:val="upperLetter"/>
      <w:lvlText w:val="%1"/>
      <w:lvlJc w:val="left"/>
      <w:pPr>
        <w:ind w:left="797" w:hanging="678"/>
      </w:pPr>
      <w:rPr>
        <w:rFonts w:hint="default"/>
      </w:rPr>
    </w:lvl>
    <w:lvl w:ilvl="1">
      <w:start w:val="1"/>
      <w:numFmt w:val="upperRoman"/>
      <w:lvlText w:val="%1.%2"/>
      <w:lvlJc w:val="left"/>
      <w:pPr>
        <w:ind w:left="1020" w:hanging="678"/>
      </w:pPr>
      <w:rPr>
        <w:rFonts w:ascii="Times New Roman" w:eastAsia="Times New Roman" w:hAnsi="Times New Roman" w:cs="Times New Roman" w:hint="default"/>
        <w:b/>
        <w:bCs/>
        <w:spacing w:val="-1"/>
        <w:w w:val="102"/>
        <w:sz w:val="28"/>
        <w:szCs w:val="28"/>
      </w:rPr>
    </w:lvl>
    <w:lvl w:ilvl="2">
      <w:start w:val="1"/>
      <w:numFmt w:val="decimal"/>
      <w:lvlText w:val="%3."/>
      <w:lvlJc w:val="left"/>
      <w:pPr>
        <w:ind w:left="705" w:hanging="297"/>
        <w:jc w:val="right"/>
      </w:pPr>
      <w:rPr>
        <w:rFonts w:ascii="Times New Roman" w:eastAsia="Times New Roman" w:hAnsi="Times New Roman" w:cs="Times New Roman" w:hint="default"/>
        <w:w w:val="99"/>
        <w:sz w:val="24"/>
        <w:szCs w:val="24"/>
      </w:rPr>
    </w:lvl>
    <w:lvl w:ilvl="3">
      <w:numFmt w:val="bullet"/>
      <w:lvlText w:val="•"/>
      <w:lvlJc w:val="left"/>
      <w:pPr>
        <w:ind w:left="2257" w:hanging="297"/>
      </w:pPr>
      <w:rPr>
        <w:rFonts w:hint="default"/>
      </w:rPr>
    </w:lvl>
    <w:lvl w:ilvl="4">
      <w:numFmt w:val="bullet"/>
      <w:lvlText w:val="•"/>
      <w:lvlJc w:val="left"/>
      <w:pPr>
        <w:ind w:left="3495" w:hanging="297"/>
      </w:pPr>
      <w:rPr>
        <w:rFonts w:hint="default"/>
      </w:rPr>
    </w:lvl>
    <w:lvl w:ilvl="5">
      <w:numFmt w:val="bullet"/>
      <w:lvlText w:val="•"/>
      <w:lvlJc w:val="left"/>
      <w:pPr>
        <w:ind w:left="4732" w:hanging="297"/>
      </w:pPr>
      <w:rPr>
        <w:rFonts w:hint="default"/>
      </w:rPr>
    </w:lvl>
    <w:lvl w:ilvl="6">
      <w:numFmt w:val="bullet"/>
      <w:lvlText w:val="•"/>
      <w:lvlJc w:val="left"/>
      <w:pPr>
        <w:ind w:left="5970" w:hanging="297"/>
      </w:pPr>
      <w:rPr>
        <w:rFonts w:hint="default"/>
      </w:rPr>
    </w:lvl>
    <w:lvl w:ilvl="7">
      <w:numFmt w:val="bullet"/>
      <w:lvlText w:val="•"/>
      <w:lvlJc w:val="left"/>
      <w:pPr>
        <w:ind w:left="7207" w:hanging="297"/>
      </w:pPr>
      <w:rPr>
        <w:rFonts w:hint="default"/>
      </w:rPr>
    </w:lvl>
    <w:lvl w:ilvl="8">
      <w:numFmt w:val="bullet"/>
      <w:lvlText w:val="•"/>
      <w:lvlJc w:val="left"/>
      <w:pPr>
        <w:ind w:left="8445" w:hanging="297"/>
      </w:pPr>
      <w:rPr>
        <w:rFonts w:hint="default"/>
      </w:rPr>
    </w:lvl>
  </w:abstractNum>
  <w:num w:numId="1">
    <w:abstractNumId w:val="8"/>
  </w:num>
  <w:num w:numId="2">
    <w:abstractNumId w:val="1"/>
  </w:num>
  <w:num w:numId="3">
    <w:abstractNumId w:val="3"/>
  </w:num>
  <w:num w:numId="4">
    <w:abstractNumId w:val="0"/>
  </w:num>
  <w:num w:numId="5">
    <w:abstractNumId w:val="7"/>
  </w:num>
  <w:num w:numId="6">
    <w:abstractNumId w:val="2"/>
  </w:num>
  <w:num w:numId="7">
    <w:abstractNumId w:val="6"/>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bordersDoNotSurroundHeader/>
  <w:bordersDoNotSurroundFooter/>
  <w:activeWritingStyle w:appName="MSWord" w:lang="es-ES" w:vendorID="64" w:dllVersion="6" w:nlCheck="1" w:checkStyle="0"/>
  <w:activeWritingStyle w:appName="MSWord" w:lang="en-US" w:vendorID="64" w:dllVersion="6" w:nlCheck="1" w:checkStyle="1"/>
  <w:activeWritingStyle w:appName="MSWord" w:lang="en-GB" w:vendorID="64" w:dllVersion="6" w:nlCheck="1" w:checkStyle="1"/>
  <w:activeWritingStyle w:appName="MSWord" w:lang="en-US" w:vendorID="64" w:dllVersion="0" w:nlCheck="1" w:checkStyle="0"/>
  <w:activeWritingStyle w:appName="MSWord" w:lang="es-ES" w:vendorID="64" w:dllVersion="0" w:nlCheck="1" w:checkStyle="0"/>
  <w:activeWritingStyle w:appName="MSWord" w:lang="en-GB"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2A0A"/>
    <w:rsid w:val="00002191"/>
    <w:rsid w:val="00002CD2"/>
    <w:rsid w:val="00003C97"/>
    <w:rsid w:val="00003D0B"/>
    <w:rsid w:val="00004E64"/>
    <w:rsid w:val="00007544"/>
    <w:rsid w:val="000126D8"/>
    <w:rsid w:val="00012CAE"/>
    <w:rsid w:val="0001434C"/>
    <w:rsid w:val="0001456F"/>
    <w:rsid w:val="00017D10"/>
    <w:rsid w:val="00020037"/>
    <w:rsid w:val="000212B6"/>
    <w:rsid w:val="00022815"/>
    <w:rsid w:val="00023FE4"/>
    <w:rsid w:val="0002435C"/>
    <w:rsid w:val="00026056"/>
    <w:rsid w:val="00026D80"/>
    <w:rsid w:val="00027F0A"/>
    <w:rsid w:val="00034ABC"/>
    <w:rsid w:val="000412B6"/>
    <w:rsid w:val="0004171F"/>
    <w:rsid w:val="0004259D"/>
    <w:rsid w:val="00043BC4"/>
    <w:rsid w:val="00043F74"/>
    <w:rsid w:val="0004539F"/>
    <w:rsid w:val="0004574E"/>
    <w:rsid w:val="00050174"/>
    <w:rsid w:val="00050C5E"/>
    <w:rsid w:val="00052EF9"/>
    <w:rsid w:val="000542D3"/>
    <w:rsid w:val="00054AE7"/>
    <w:rsid w:val="00055872"/>
    <w:rsid w:val="000558AF"/>
    <w:rsid w:val="00055FFE"/>
    <w:rsid w:val="000568FC"/>
    <w:rsid w:val="00056A36"/>
    <w:rsid w:val="00062249"/>
    <w:rsid w:val="00062833"/>
    <w:rsid w:val="000631F2"/>
    <w:rsid w:val="0006320E"/>
    <w:rsid w:val="0006518C"/>
    <w:rsid w:val="0006727D"/>
    <w:rsid w:val="00070463"/>
    <w:rsid w:val="000724A7"/>
    <w:rsid w:val="00072676"/>
    <w:rsid w:val="000727B4"/>
    <w:rsid w:val="000728A5"/>
    <w:rsid w:val="00075F8D"/>
    <w:rsid w:val="0007743E"/>
    <w:rsid w:val="00077A79"/>
    <w:rsid w:val="00081099"/>
    <w:rsid w:val="000853C3"/>
    <w:rsid w:val="00085E50"/>
    <w:rsid w:val="00086000"/>
    <w:rsid w:val="0008738A"/>
    <w:rsid w:val="00087473"/>
    <w:rsid w:val="00090F51"/>
    <w:rsid w:val="00091E7D"/>
    <w:rsid w:val="00093147"/>
    <w:rsid w:val="00094DD6"/>
    <w:rsid w:val="00095549"/>
    <w:rsid w:val="000959B4"/>
    <w:rsid w:val="0009663F"/>
    <w:rsid w:val="000A1DEB"/>
    <w:rsid w:val="000A5F00"/>
    <w:rsid w:val="000A7DCE"/>
    <w:rsid w:val="000B03CB"/>
    <w:rsid w:val="000B0EEA"/>
    <w:rsid w:val="000B10EC"/>
    <w:rsid w:val="000B229C"/>
    <w:rsid w:val="000B2642"/>
    <w:rsid w:val="000B3421"/>
    <w:rsid w:val="000B409C"/>
    <w:rsid w:val="000B4AC9"/>
    <w:rsid w:val="000B5D0A"/>
    <w:rsid w:val="000B67D7"/>
    <w:rsid w:val="000B7985"/>
    <w:rsid w:val="000C60A1"/>
    <w:rsid w:val="000C7017"/>
    <w:rsid w:val="000D33EB"/>
    <w:rsid w:val="000D4B37"/>
    <w:rsid w:val="000D5E83"/>
    <w:rsid w:val="000E1217"/>
    <w:rsid w:val="000E160F"/>
    <w:rsid w:val="000E1612"/>
    <w:rsid w:val="000E1629"/>
    <w:rsid w:val="000E310D"/>
    <w:rsid w:val="000E3534"/>
    <w:rsid w:val="000E4CB3"/>
    <w:rsid w:val="000E54D7"/>
    <w:rsid w:val="000E67EB"/>
    <w:rsid w:val="000E7CEB"/>
    <w:rsid w:val="000E7F88"/>
    <w:rsid w:val="000F487C"/>
    <w:rsid w:val="000F519D"/>
    <w:rsid w:val="00100C07"/>
    <w:rsid w:val="001015FA"/>
    <w:rsid w:val="0010232D"/>
    <w:rsid w:val="00105453"/>
    <w:rsid w:val="00105713"/>
    <w:rsid w:val="00110CF2"/>
    <w:rsid w:val="001131B4"/>
    <w:rsid w:val="001137A5"/>
    <w:rsid w:val="00114503"/>
    <w:rsid w:val="001154C9"/>
    <w:rsid w:val="001173BB"/>
    <w:rsid w:val="00120967"/>
    <w:rsid w:val="00121662"/>
    <w:rsid w:val="001244CD"/>
    <w:rsid w:val="00124838"/>
    <w:rsid w:val="001249AE"/>
    <w:rsid w:val="00124FE5"/>
    <w:rsid w:val="0012524D"/>
    <w:rsid w:val="001252B1"/>
    <w:rsid w:val="00125D9F"/>
    <w:rsid w:val="00127E88"/>
    <w:rsid w:val="00132005"/>
    <w:rsid w:val="00136AFF"/>
    <w:rsid w:val="00140AD8"/>
    <w:rsid w:val="001410E5"/>
    <w:rsid w:val="001434A9"/>
    <w:rsid w:val="00146057"/>
    <w:rsid w:val="0014655B"/>
    <w:rsid w:val="001472EF"/>
    <w:rsid w:val="00147C52"/>
    <w:rsid w:val="00147E6F"/>
    <w:rsid w:val="00147E85"/>
    <w:rsid w:val="001528EF"/>
    <w:rsid w:val="0015649D"/>
    <w:rsid w:val="00162A91"/>
    <w:rsid w:val="00162D14"/>
    <w:rsid w:val="001658F5"/>
    <w:rsid w:val="00165D2D"/>
    <w:rsid w:val="00166E35"/>
    <w:rsid w:val="0017255F"/>
    <w:rsid w:val="001746AF"/>
    <w:rsid w:val="00176998"/>
    <w:rsid w:val="00183559"/>
    <w:rsid w:val="00184239"/>
    <w:rsid w:val="00184B6B"/>
    <w:rsid w:val="00186E18"/>
    <w:rsid w:val="00192F57"/>
    <w:rsid w:val="00195A7C"/>
    <w:rsid w:val="00197152"/>
    <w:rsid w:val="001A1B0D"/>
    <w:rsid w:val="001A1CB3"/>
    <w:rsid w:val="001A40D5"/>
    <w:rsid w:val="001A4726"/>
    <w:rsid w:val="001A73A5"/>
    <w:rsid w:val="001B05A1"/>
    <w:rsid w:val="001B2A27"/>
    <w:rsid w:val="001B2A7C"/>
    <w:rsid w:val="001B496C"/>
    <w:rsid w:val="001B61ED"/>
    <w:rsid w:val="001B6707"/>
    <w:rsid w:val="001B7971"/>
    <w:rsid w:val="001C005B"/>
    <w:rsid w:val="001C3696"/>
    <w:rsid w:val="001C3A8B"/>
    <w:rsid w:val="001C3EF3"/>
    <w:rsid w:val="001C6125"/>
    <w:rsid w:val="001C6DF7"/>
    <w:rsid w:val="001C78B9"/>
    <w:rsid w:val="001C7C35"/>
    <w:rsid w:val="001D0521"/>
    <w:rsid w:val="001D10A7"/>
    <w:rsid w:val="001D3584"/>
    <w:rsid w:val="001D5A9D"/>
    <w:rsid w:val="001D637C"/>
    <w:rsid w:val="001E10B4"/>
    <w:rsid w:val="001E3031"/>
    <w:rsid w:val="001E3077"/>
    <w:rsid w:val="001E3200"/>
    <w:rsid w:val="001E3203"/>
    <w:rsid w:val="001E35F3"/>
    <w:rsid w:val="001E4E36"/>
    <w:rsid w:val="001E53C2"/>
    <w:rsid w:val="001E59B6"/>
    <w:rsid w:val="001E727D"/>
    <w:rsid w:val="001E7680"/>
    <w:rsid w:val="001F0F37"/>
    <w:rsid w:val="001F1B40"/>
    <w:rsid w:val="001F1F55"/>
    <w:rsid w:val="001F22C8"/>
    <w:rsid w:val="001F4885"/>
    <w:rsid w:val="001F5797"/>
    <w:rsid w:val="001F715F"/>
    <w:rsid w:val="001F7EA2"/>
    <w:rsid w:val="0020122C"/>
    <w:rsid w:val="00201AD9"/>
    <w:rsid w:val="00204609"/>
    <w:rsid w:val="00205F09"/>
    <w:rsid w:val="0020651A"/>
    <w:rsid w:val="00207450"/>
    <w:rsid w:val="002108FF"/>
    <w:rsid w:val="0021161E"/>
    <w:rsid w:val="0021214A"/>
    <w:rsid w:val="00214259"/>
    <w:rsid w:val="002142B8"/>
    <w:rsid w:val="0021526F"/>
    <w:rsid w:val="00216468"/>
    <w:rsid w:val="00216713"/>
    <w:rsid w:val="00217DEE"/>
    <w:rsid w:val="00217FC9"/>
    <w:rsid w:val="00221396"/>
    <w:rsid w:val="0022343C"/>
    <w:rsid w:val="002242ED"/>
    <w:rsid w:val="0022484C"/>
    <w:rsid w:val="00225A02"/>
    <w:rsid w:val="00231929"/>
    <w:rsid w:val="00231DA6"/>
    <w:rsid w:val="002349C4"/>
    <w:rsid w:val="00235A7A"/>
    <w:rsid w:val="002413EB"/>
    <w:rsid w:val="002415BB"/>
    <w:rsid w:val="00245373"/>
    <w:rsid w:val="00250BD9"/>
    <w:rsid w:val="00250E95"/>
    <w:rsid w:val="00252787"/>
    <w:rsid w:val="0025340B"/>
    <w:rsid w:val="00253C5F"/>
    <w:rsid w:val="00254B94"/>
    <w:rsid w:val="002567C7"/>
    <w:rsid w:val="00256F9F"/>
    <w:rsid w:val="002600C9"/>
    <w:rsid w:val="00262233"/>
    <w:rsid w:val="00266DCB"/>
    <w:rsid w:val="002676C0"/>
    <w:rsid w:val="00270A3C"/>
    <w:rsid w:val="00270A79"/>
    <w:rsid w:val="00272B8B"/>
    <w:rsid w:val="002745AC"/>
    <w:rsid w:val="00274BEC"/>
    <w:rsid w:val="002752B3"/>
    <w:rsid w:val="00277B02"/>
    <w:rsid w:val="0028297E"/>
    <w:rsid w:val="0028653B"/>
    <w:rsid w:val="00286FFD"/>
    <w:rsid w:val="00290060"/>
    <w:rsid w:val="00290D5D"/>
    <w:rsid w:val="002922A7"/>
    <w:rsid w:val="002952BB"/>
    <w:rsid w:val="00295D52"/>
    <w:rsid w:val="00297037"/>
    <w:rsid w:val="002A3164"/>
    <w:rsid w:val="002A32DC"/>
    <w:rsid w:val="002A433B"/>
    <w:rsid w:val="002A5BC4"/>
    <w:rsid w:val="002A6F64"/>
    <w:rsid w:val="002A784D"/>
    <w:rsid w:val="002B0600"/>
    <w:rsid w:val="002B1956"/>
    <w:rsid w:val="002B1A99"/>
    <w:rsid w:val="002B25CE"/>
    <w:rsid w:val="002B36A3"/>
    <w:rsid w:val="002B5E14"/>
    <w:rsid w:val="002B636E"/>
    <w:rsid w:val="002B65EA"/>
    <w:rsid w:val="002B6ADC"/>
    <w:rsid w:val="002B74EA"/>
    <w:rsid w:val="002C0911"/>
    <w:rsid w:val="002C3CA5"/>
    <w:rsid w:val="002C58AE"/>
    <w:rsid w:val="002D0CD9"/>
    <w:rsid w:val="002D1B08"/>
    <w:rsid w:val="002D4B5E"/>
    <w:rsid w:val="002E0E90"/>
    <w:rsid w:val="002E25E3"/>
    <w:rsid w:val="002E2EF3"/>
    <w:rsid w:val="002E451D"/>
    <w:rsid w:val="002E6C6B"/>
    <w:rsid w:val="002E74C2"/>
    <w:rsid w:val="002F36DE"/>
    <w:rsid w:val="002F36E5"/>
    <w:rsid w:val="002F449D"/>
    <w:rsid w:val="002F6A24"/>
    <w:rsid w:val="002F6ADB"/>
    <w:rsid w:val="00300F39"/>
    <w:rsid w:val="00303608"/>
    <w:rsid w:val="00305263"/>
    <w:rsid w:val="0030576E"/>
    <w:rsid w:val="00305C0B"/>
    <w:rsid w:val="00305EF6"/>
    <w:rsid w:val="00307BE2"/>
    <w:rsid w:val="0031068A"/>
    <w:rsid w:val="00310FA9"/>
    <w:rsid w:val="00311390"/>
    <w:rsid w:val="00312228"/>
    <w:rsid w:val="0031231B"/>
    <w:rsid w:val="003126F2"/>
    <w:rsid w:val="003127C0"/>
    <w:rsid w:val="00313B64"/>
    <w:rsid w:val="00315FE6"/>
    <w:rsid w:val="00316AC3"/>
    <w:rsid w:val="003217B5"/>
    <w:rsid w:val="003218B0"/>
    <w:rsid w:val="003244FF"/>
    <w:rsid w:val="0032609E"/>
    <w:rsid w:val="00327FDF"/>
    <w:rsid w:val="00330765"/>
    <w:rsid w:val="00333AD0"/>
    <w:rsid w:val="00334B24"/>
    <w:rsid w:val="0034016F"/>
    <w:rsid w:val="003410B7"/>
    <w:rsid w:val="0034152E"/>
    <w:rsid w:val="00345B7D"/>
    <w:rsid w:val="00345BEA"/>
    <w:rsid w:val="00345CD5"/>
    <w:rsid w:val="00347C4E"/>
    <w:rsid w:val="003514DD"/>
    <w:rsid w:val="00351644"/>
    <w:rsid w:val="0035194D"/>
    <w:rsid w:val="00351ACD"/>
    <w:rsid w:val="00352867"/>
    <w:rsid w:val="00353F05"/>
    <w:rsid w:val="00355E64"/>
    <w:rsid w:val="00356651"/>
    <w:rsid w:val="0035789F"/>
    <w:rsid w:val="00357E0F"/>
    <w:rsid w:val="0036037D"/>
    <w:rsid w:val="003609A6"/>
    <w:rsid w:val="0036472B"/>
    <w:rsid w:val="00364891"/>
    <w:rsid w:val="00365EC1"/>
    <w:rsid w:val="0036648C"/>
    <w:rsid w:val="003708F6"/>
    <w:rsid w:val="003726E4"/>
    <w:rsid w:val="003729A9"/>
    <w:rsid w:val="0037358F"/>
    <w:rsid w:val="00375872"/>
    <w:rsid w:val="00375D29"/>
    <w:rsid w:val="003761D1"/>
    <w:rsid w:val="003806F9"/>
    <w:rsid w:val="0038150D"/>
    <w:rsid w:val="003833C0"/>
    <w:rsid w:val="0039029E"/>
    <w:rsid w:val="003922A5"/>
    <w:rsid w:val="003924D7"/>
    <w:rsid w:val="00392DEB"/>
    <w:rsid w:val="0039349C"/>
    <w:rsid w:val="00393A30"/>
    <w:rsid w:val="00393D21"/>
    <w:rsid w:val="0039419E"/>
    <w:rsid w:val="00397620"/>
    <w:rsid w:val="003A107A"/>
    <w:rsid w:val="003A2530"/>
    <w:rsid w:val="003A3A56"/>
    <w:rsid w:val="003A52C2"/>
    <w:rsid w:val="003A66C0"/>
    <w:rsid w:val="003A7951"/>
    <w:rsid w:val="003B015E"/>
    <w:rsid w:val="003B2CE0"/>
    <w:rsid w:val="003B2D71"/>
    <w:rsid w:val="003B2F25"/>
    <w:rsid w:val="003B3D37"/>
    <w:rsid w:val="003B41A6"/>
    <w:rsid w:val="003B4288"/>
    <w:rsid w:val="003B46E5"/>
    <w:rsid w:val="003B4B53"/>
    <w:rsid w:val="003B4C87"/>
    <w:rsid w:val="003B6C8A"/>
    <w:rsid w:val="003B7C35"/>
    <w:rsid w:val="003C40E9"/>
    <w:rsid w:val="003C44FC"/>
    <w:rsid w:val="003C59D2"/>
    <w:rsid w:val="003C5D32"/>
    <w:rsid w:val="003C67A5"/>
    <w:rsid w:val="003D7365"/>
    <w:rsid w:val="003D77BE"/>
    <w:rsid w:val="003E085A"/>
    <w:rsid w:val="003E0935"/>
    <w:rsid w:val="003E361B"/>
    <w:rsid w:val="003E5633"/>
    <w:rsid w:val="003E57E2"/>
    <w:rsid w:val="003E6D95"/>
    <w:rsid w:val="003E78CD"/>
    <w:rsid w:val="003E7B8E"/>
    <w:rsid w:val="003F01E6"/>
    <w:rsid w:val="003F1C95"/>
    <w:rsid w:val="003F3907"/>
    <w:rsid w:val="003F4F18"/>
    <w:rsid w:val="003F5376"/>
    <w:rsid w:val="003F59AE"/>
    <w:rsid w:val="003F67C5"/>
    <w:rsid w:val="003F7292"/>
    <w:rsid w:val="00400D93"/>
    <w:rsid w:val="0040110F"/>
    <w:rsid w:val="004021F3"/>
    <w:rsid w:val="00402B31"/>
    <w:rsid w:val="004042DC"/>
    <w:rsid w:val="00404534"/>
    <w:rsid w:val="004046F2"/>
    <w:rsid w:val="00407AD8"/>
    <w:rsid w:val="00407CA4"/>
    <w:rsid w:val="00407EE2"/>
    <w:rsid w:val="004105D0"/>
    <w:rsid w:val="0041115A"/>
    <w:rsid w:val="00411986"/>
    <w:rsid w:val="004172A7"/>
    <w:rsid w:val="00423628"/>
    <w:rsid w:val="0042497D"/>
    <w:rsid w:val="00430398"/>
    <w:rsid w:val="00432001"/>
    <w:rsid w:val="00433154"/>
    <w:rsid w:val="00433C96"/>
    <w:rsid w:val="004378E0"/>
    <w:rsid w:val="004416C3"/>
    <w:rsid w:val="00441A90"/>
    <w:rsid w:val="00444B57"/>
    <w:rsid w:val="00444C7A"/>
    <w:rsid w:val="004456AF"/>
    <w:rsid w:val="004515C3"/>
    <w:rsid w:val="00455D61"/>
    <w:rsid w:val="004560F6"/>
    <w:rsid w:val="00457321"/>
    <w:rsid w:val="004579D5"/>
    <w:rsid w:val="00457CD5"/>
    <w:rsid w:val="004604D0"/>
    <w:rsid w:val="00461AE4"/>
    <w:rsid w:val="0046284B"/>
    <w:rsid w:val="00463666"/>
    <w:rsid w:val="0046775B"/>
    <w:rsid w:val="004703BD"/>
    <w:rsid w:val="00471EB3"/>
    <w:rsid w:val="00474C3E"/>
    <w:rsid w:val="00475A7A"/>
    <w:rsid w:val="00476B0B"/>
    <w:rsid w:val="00477287"/>
    <w:rsid w:val="00477593"/>
    <w:rsid w:val="00480DE4"/>
    <w:rsid w:val="0048259B"/>
    <w:rsid w:val="00482F49"/>
    <w:rsid w:val="00483EA2"/>
    <w:rsid w:val="00485C8F"/>
    <w:rsid w:val="004862B4"/>
    <w:rsid w:val="00486B02"/>
    <w:rsid w:val="00486FC6"/>
    <w:rsid w:val="004909A6"/>
    <w:rsid w:val="0049235D"/>
    <w:rsid w:val="004946EE"/>
    <w:rsid w:val="00494FFF"/>
    <w:rsid w:val="004964F6"/>
    <w:rsid w:val="00497152"/>
    <w:rsid w:val="004977E8"/>
    <w:rsid w:val="00497813"/>
    <w:rsid w:val="004A358D"/>
    <w:rsid w:val="004A3821"/>
    <w:rsid w:val="004A3E3C"/>
    <w:rsid w:val="004A5870"/>
    <w:rsid w:val="004A5E72"/>
    <w:rsid w:val="004A6417"/>
    <w:rsid w:val="004B00D4"/>
    <w:rsid w:val="004B1EC9"/>
    <w:rsid w:val="004B46F7"/>
    <w:rsid w:val="004B4DD3"/>
    <w:rsid w:val="004B519C"/>
    <w:rsid w:val="004B65FF"/>
    <w:rsid w:val="004C0982"/>
    <w:rsid w:val="004C1B2F"/>
    <w:rsid w:val="004C3F38"/>
    <w:rsid w:val="004C4670"/>
    <w:rsid w:val="004C4C85"/>
    <w:rsid w:val="004C4EAF"/>
    <w:rsid w:val="004C53C1"/>
    <w:rsid w:val="004C5764"/>
    <w:rsid w:val="004C622A"/>
    <w:rsid w:val="004C71BB"/>
    <w:rsid w:val="004C71C6"/>
    <w:rsid w:val="004C7535"/>
    <w:rsid w:val="004D0292"/>
    <w:rsid w:val="004D4D88"/>
    <w:rsid w:val="004D515B"/>
    <w:rsid w:val="004D53C5"/>
    <w:rsid w:val="004D5A8F"/>
    <w:rsid w:val="004D6BA6"/>
    <w:rsid w:val="004E3C78"/>
    <w:rsid w:val="004E4230"/>
    <w:rsid w:val="004E557C"/>
    <w:rsid w:val="004E69D9"/>
    <w:rsid w:val="004E7B80"/>
    <w:rsid w:val="004F1CF3"/>
    <w:rsid w:val="004F2A86"/>
    <w:rsid w:val="004F2BE0"/>
    <w:rsid w:val="004F3A93"/>
    <w:rsid w:val="004F4C29"/>
    <w:rsid w:val="004F5420"/>
    <w:rsid w:val="00502491"/>
    <w:rsid w:val="00503C5B"/>
    <w:rsid w:val="00506D06"/>
    <w:rsid w:val="005076CF"/>
    <w:rsid w:val="00510019"/>
    <w:rsid w:val="00511C3F"/>
    <w:rsid w:val="00511E35"/>
    <w:rsid w:val="00512704"/>
    <w:rsid w:val="0051367D"/>
    <w:rsid w:val="00513AD5"/>
    <w:rsid w:val="00516B41"/>
    <w:rsid w:val="005172AD"/>
    <w:rsid w:val="005173E3"/>
    <w:rsid w:val="005179F6"/>
    <w:rsid w:val="00520740"/>
    <w:rsid w:val="00521FB8"/>
    <w:rsid w:val="00522507"/>
    <w:rsid w:val="005229B6"/>
    <w:rsid w:val="005301B1"/>
    <w:rsid w:val="0053166E"/>
    <w:rsid w:val="00532541"/>
    <w:rsid w:val="00532E4E"/>
    <w:rsid w:val="00533355"/>
    <w:rsid w:val="0053578A"/>
    <w:rsid w:val="00536BE4"/>
    <w:rsid w:val="00537AE7"/>
    <w:rsid w:val="00537F80"/>
    <w:rsid w:val="005418A7"/>
    <w:rsid w:val="0054271A"/>
    <w:rsid w:val="00546E2A"/>
    <w:rsid w:val="0054725A"/>
    <w:rsid w:val="0055103B"/>
    <w:rsid w:val="005546C2"/>
    <w:rsid w:val="00555228"/>
    <w:rsid w:val="0055535B"/>
    <w:rsid w:val="00557AE8"/>
    <w:rsid w:val="00561289"/>
    <w:rsid w:val="00561F41"/>
    <w:rsid w:val="0056334F"/>
    <w:rsid w:val="005645F1"/>
    <w:rsid w:val="00565CDB"/>
    <w:rsid w:val="00566831"/>
    <w:rsid w:val="0057006D"/>
    <w:rsid w:val="0057207D"/>
    <w:rsid w:val="0057245E"/>
    <w:rsid w:val="00572621"/>
    <w:rsid w:val="00575DDD"/>
    <w:rsid w:val="00576679"/>
    <w:rsid w:val="00582FE2"/>
    <w:rsid w:val="005843A2"/>
    <w:rsid w:val="00586E19"/>
    <w:rsid w:val="00586EB5"/>
    <w:rsid w:val="00586EBF"/>
    <w:rsid w:val="00587E8B"/>
    <w:rsid w:val="00590322"/>
    <w:rsid w:val="00591F1C"/>
    <w:rsid w:val="00592449"/>
    <w:rsid w:val="00593121"/>
    <w:rsid w:val="00593FEB"/>
    <w:rsid w:val="0059435A"/>
    <w:rsid w:val="00594CC4"/>
    <w:rsid w:val="00595D88"/>
    <w:rsid w:val="0059617D"/>
    <w:rsid w:val="005A2BE8"/>
    <w:rsid w:val="005A69E4"/>
    <w:rsid w:val="005A6AD1"/>
    <w:rsid w:val="005A7454"/>
    <w:rsid w:val="005B27D4"/>
    <w:rsid w:val="005B3E57"/>
    <w:rsid w:val="005B41B4"/>
    <w:rsid w:val="005B4209"/>
    <w:rsid w:val="005B48F4"/>
    <w:rsid w:val="005B5356"/>
    <w:rsid w:val="005B6168"/>
    <w:rsid w:val="005C18B7"/>
    <w:rsid w:val="005C2CED"/>
    <w:rsid w:val="005C3CBC"/>
    <w:rsid w:val="005C3F76"/>
    <w:rsid w:val="005C4949"/>
    <w:rsid w:val="005C52EE"/>
    <w:rsid w:val="005C6EE2"/>
    <w:rsid w:val="005D09BD"/>
    <w:rsid w:val="005D2530"/>
    <w:rsid w:val="005D2D73"/>
    <w:rsid w:val="005D3239"/>
    <w:rsid w:val="005D3D16"/>
    <w:rsid w:val="005D4913"/>
    <w:rsid w:val="005D5094"/>
    <w:rsid w:val="005D5B9B"/>
    <w:rsid w:val="005D6FC6"/>
    <w:rsid w:val="005E06C1"/>
    <w:rsid w:val="005E1F32"/>
    <w:rsid w:val="005E215B"/>
    <w:rsid w:val="005E42E6"/>
    <w:rsid w:val="005E456D"/>
    <w:rsid w:val="005E7482"/>
    <w:rsid w:val="005F03F3"/>
    <w:rsid w:val="005F2CDA"/>
    <w:rsid w:val="005F2D1E"/>
    <w:rsid w:val="005F66F6"/>
    <w:rsid w:val="005F7D1C"/>
    <w:rsid w:val="00602144"/>
    <w:rsid w:val="0060238C"/>
    <w:rsid w:val="00603CA4"/>
    <w:rsid w:val="006052C2"/>
    <w:rsid w:val="00606196"/>
    <w:rsid w:val="00606D18"/>
    <w:rsid w:val="00607EA2"/>
    <w:rsid w:val="0061427D"/>
    <w:rsid w:val="00614339"/>
    <w:rsid w:val="006164E0"/>
    <w:rsid w:val="00616DF1"/>
    <w:rsid w:val="00617E91"/>
    <w:rsid w:val="00621D34"/>
    <w:rsid w:val="00623D4A"/>
    <w:rsid w:val="00624E92"/>
    <w:rsid w:val="00625DE2"/>
    <w:rsid w:val="00631D67"/>
    <w:rsid w:val="00632E2C"/>
    <w:rsid w:val="00637B53"/>
    <w:rsid w:val="0064231C"/>
    <w:rsid w:val="00643345"/>
    <w:rsid w:val="00643782"/>
    <w:rsid w:val="00643AD2"/>
    <w:rsid w:val="00643D44"/>
    <w:rsid w:val="00644DF3"/>
    <w:rsid w:val="006462E4"/>
    <w:rsid w:val="006462EB"/>
    <w:rsid w:val="0064697C"/>
    <w:rsid w:val="00651C5B"/>
    <w:rsid w:val="0065337E"/>
    <w:rsid w:val="006566FB"/>
    <w:rsid w:val="00656723"/>
    <w:rsid w:val="0065729C"/>
    <w:rsid w:val="0065784B"/>
    <w:rsid w:val="0066144C"/>
    <w:rsid w:val="006647D0"/>
    <w:rsid w:val="00664D11"/>
    <w:rsid w:val="00665602"/>
    <w:rsid w:val="006665F3"/>
    <w:rsid w:val="006672A0"/>
    <w:rsid w:val="00667809"/>
    <w:rsid w:val="00676044"/>
    <w:rsid w:val="00676353"/>
    <w:rsid w:val="00677F0C"/>
    <w:rsid w:val="0068071C"/>
    <w:rsid w:val="006836A7"/>
    <w:rsid w:val="00685AC2"/>
    <w:rsid w:val="00685B5C"/>
    <w:rsid w:val="006868EA"/>
    <w:rsid w:val="00690B92"/>
    <w:rsid w:val="00690D7C"/>
    <w:rsid w:val="00692271"/>
    <w:rsid w:val="006932A5"/>
    <w:rsid w:val="00693B15"/>
    <w:rsid w:val="00695EBE"/>
    <w:rsid w:val="006A09BF"/>
    <w:rsid w:val="006A1858"/>
    <w:rsid w:val="006A2F90"/>
    <w:rsid w:val="006A4109"/>
    <w:rsid w:val="006A4901"/>
    <w:rsid w:val="006A49B9"/>
    <w:rsid w:val="006A72E7"/>
    <w:rsid w:val="006B3B4F"/>
    <w:rsid w:val="006B568B"/>
    <w:rsid w:val="006B6A5B"/>
    <w:rsid w:val="006C1033"/>
    <w:rsid w:val="006C282A"/>
    <w:rsid w:val="006C3641"/>
    <w:rsid w:val="006C4BE2"/>
    <w:rsid w:val="006C6F56"/>
    <w:rsid w:val="006C6F5E"/>
    <w:rsid w:val="006C733E"/>
    <w:rsid w:val="006C7DFA"/>
    <w:rsid w:val="006C7F89"/>
    <w:rsid w:val="006D04F3"/>
    <w:rsid w:val="006D234A"/>
    <w:rsid w:val="006D263E"/>
    <w:rsid w:val="006D29C2"/>
    <w:rsid w:val="006D3500"/>
    <w:rsid w:val="006D4021"/>
    <w:rsid w:val="006D5619"/>
    <w:rsid w:val="006D57F4"/>
    <w:rsid w:val="006D7753"/>
    <w:rsid w:val="006E3BD3"/>
    <w:rsid w:val="006E4654"/>
    <w:rsid w:val="006E6F09"/>
    <w:rsid w:val="006F1877"/>
    <w:rsid w:val="006F24D3"/>
    <w:rsid w:val="006F2CE9"/>
    <w:rsid w:val="006F2D30"/>
    <w:rsid w:val="006F3AD3"/>
    <w:rsid w:val="006F40BF"/>
    <w:rsid w:val="006F55BE"/>
    <w:rsid w:val="006F5739"/>
    <w:rsid w:val="006F5917"/>
    <w:rsid w:val="006F7354"/>
    <w:rsid w:val="006F7399"/>
    <w:rsid w:val="00700231"/>
    <w:rsid w:val="007014C3"/>
    <w:rsid w:val="007015F2"/>
    <w:rsid w:val="007028B3"/>
    <w:rsid w:val="007057C7"/>
    <w:rsid w:val="0070647B"/>
    <w:rsid w:val="00706482"/>
    <w:rsid w:val="00707DB5"/>
    <w:rsid w:val="00712063"/>
    <w:rsid w:val="00712425"/>
    <w:rsid w:val="0071273D"/>
    <w:rsid w:val="0071448B"/>
    <w:rsid w:val="00714F8D"/>
    <w:rsid w:val="00717B9F"/>
    <w:rsid w:val="00720383"/>
    <w:rsid w:val="00721CDC"/>
    <w:rsid w:val="007220A7"/>
    <w:rsid w:val="007224FF"/>
    <w:rsid w:val="00722A4D"/>
    <w:rsid w:val="0072320C"/>
    <w:rsid w:val="007237DF"/>
    <w:rsid w:val="007263E3"/>
    <w:rsid w:val="007267F7"/>
    <w:rsid w:val="00727B93"/>
    <w:rsid w:val="00730ED7"/>
    <w:rsid w:val="0073154A"/>
    <w:rsid w:val="0073242B"/>
    <w:rsid w:val="0073325F"/>
    <w:rsid w:val="00736238"/>
    <w:rsid w:val="00736362"/>
    <w:rsid w:val="00736C18"/>
    <w:rsid w:val="00737687"/>
    <w:rsid w:val="007438B5"/>
    <w:rsid w:val="00750035"/>
    <w:rsid w:val="007546A5"/>
    <w:rsid w:val="007548EC"/>
    <w:rsid w:val="007564E7"/>
    <w:rsid w:val="00756B9A"/>
    <w:rsid w:val="00756C64"/>
    <w:rsid w:val="00757683"/>
    <w:rsid w:val="00757876"/>
    <w:rsid w:val="00757882"/>
    <w:rsid w:val="007604FD"/>
    <w:rsid w:val="00760E59"/>
    <w:rsid w:val="007615E6"/>
    <w:rsid w:val="00762EE7"/>
    <w:rsid w:val="0076523E"/>
    <w:rsid w:val="007654DE"/>
    <w:rsid w:val="0076660F"/>
    <w:rsid w:val="00767164"/>
    <w:rsid w:val="007679B1"/>
    <w:rsid w:val="00771348"/>
    <w:rsid w:val="00772DBD"/>
    <w:rsid w:val="007730F5"/>
    <w:rsid w:val="0077336D"/>
    <w:rsid w:val="00773448"/>
    <w:rsid w:val="00777A50"/>
    <w:rsid w:val="00780D24"/>
    <w:rsid w:val="00781301"/>
    <w:rsid w:val="00781BFE"/>
    <w:rsid w:val="00782484"/>
    <w:rsid w:val="007826EC"/>
    <w:rsid w:val="00784B3E"/>
    <w:rsid w:val="007862FE"/>
    <w:rsid w:val="00786F74"/>
    <w:rsid w:val="00790486"/>
    <w:rsid w:val="00790676"/>
    <w:rsid w:val="0079178B"/>
    <w:rsid w:val="0079278C"/>
    <w:rsid w:val="00793898"/>
    <w:rsid w:val="00794CF3"/>
    <w:rsid w:val="00795737"/>
    <w:rsid w:val="007968A6"/>
    <w:rsid w:val="00797D2F"/>
    <w:rsid w:val="007A435B"/>
    <w:rsid w:val="007A6F39"/>
    <w:rsid w:val="007A7726"/>
    <w:rsid w:val="007B066B"/>
    <w:rsid w:val="007B0D94"/>
    <w:rsid w:val="007B0DBE"/>
    <w:rsid w:val="007B2E12"/>
    <w:rsid w:val="007B33F9"/>
    <w:rsid w:val="007B4752"/>
    <w:rsid w:val="007C06AB"/>
    <w:rsid w:val="007C293B"/>
    <w:rsid w:val="007C2B28"/>
    <w:rsid w:val="007C2E34"/>
    <w:rsid w:val="007C598F"/>
    <w:rsid w:val="007D0F52"/>
    <w:rsid w:val="007D68E9"/>
    <w:rsid w:val="007D7C0F"/>
    <w:rsid w:val="007E0179"/>
    <w:rsid w:val="007E09F3"/>
    <w:rsid w:val="007E1864"/>
    <w:rsid w:val="007E1D11"/>
    <w:rsid w:val="007E25F9"/>
    <w:rsid w:val="007E28CF"/>
    <w:rsid w:val="007E30D4"/>
    <w:rsid w:val="007E3631"/>
    <w:rsid w:val="007E4708"/>
    <w:rsid w:val="007E60F4"/>
    <w:rsid w:val="007E6AB9"/>
    <w:rsid w:val="007F0741"/>
    <w:rsid w:val="007F1151"/>
    <w:rsid w:val="007F1D85"/>
    <w:rsid w:val="007F38A1"/>
    <w:rsid w:val="007F79DD"/>
    <w:rsid w:val="008000AC"/>
    <w:rsid w:val="0080088F"/>
    <w:rsid w:val="008015F3"/>
    <w:rsid w:val="00801BF0"/>
    <w:rsid w:val="00801F9F"/>
    <w:rsid w:val="0080288A"/>
    <w:rsid w:val="00802902"/>
    <w:rsid w:val="008034F7"/>
    <w:rsid w:val="008074D9"/>
    <w:rsid w:val="00807963"/>
    <w:rsid w:val="0081084B"/>
    <w:rsid w:val="00812971"/>
    <w:rsid w:val="0081728D"/>
    <w:rsid w:val="00825500"/>
    <w:rsid w:val="00827EC6"/>
    <w:rsid w:val="00830D3D"/>
    <w:rsid w:val="008337A0"/>
    <w:rsid w:val="008356B6"/>
    <w:rsid w:val="00836EE2"/>
    <w:rsid w:val="0083710F"/>
    <w:rsid w:val="00837197"/>
    <w:rsid w:val="00842C3D"/>
    <w:rsid w:val="00843A77"/>
    <w:rsid w:val="00845B57"/>
    <w:rsid w:val="00845FF0"/>
    <w:rsid w:val="0085043E"/>
    <w:rsid w:val="008510B5"/>
    <w:rsid w:val="008569C9"/>
    <w:rsid w:val="008618A8"/>
    <w:rsid w:val="00861F98"/>
    <w:rsid w:val="008634F2"/>
    <w:rsid w:val="00863C41"/>
    <w:rsid w:val="00865672"/>
    <w:rsid w:val="00870133"/>
    <w:rsid w:val="0087128A"/>
    <w:rsid w:val="0087151D"/>
    <w:rsid w:val="00873838"/>
    <w:rsid w:val="00875BBB"/>
    <w:rsid w:val="0087745C"/>
    <w:rsid w:val="008812EB"/>
    <w:rsid w:val="008817FB"/>
    <w:rsid w:val="00884757"/>
    <w:rsid w:val="008857F9"/>
    <w:rsid w:val="00890D32"/>
    <w:rsid w:val="00891DAA"/>
    <w:rsid w:val="00893622"/>
    <w:rsid w:val="00893BA6"/>
    <w:rsid w:val="00894256"/>
    <w:rsid w:val="008960F3"/>
    <w:rsid w:val="00897CF7"/>
    <w:rsid w:val="00897FCB"/>
    <w:rsid w:val="008A27CB"/>
    <w:rsid w:val="008A3ABC"/>
    <w:rsid w:val="008A3D50"/>
    <w:rsid w:val="008A4327"/>
    <w:rsid w:val="008A45D6"/>
    <w:rsid w:val="008A695F"/>
    <w:rsid w:val="008B0224"/>
    <w:rsid w:val="008B2C5B"/>
    <w:rsid w:val="008B5AA5"/>
    <w:rsid w:val="008B6E99"/>
    <w:rsid w:val="008B6ED9"/>
    <w:rsid w:val="008B77E0"/>
    <w:rsid w:val="008C08C9"/>
    <w:rsid w:val="008C188E"/>
    <w:rsid w:val="008C4953"/>
    <w:rsid w:val="008C6FAB"/>
    <w:rsid w:val="008C755F"/>
    <w:rsid w:val="008C7F0B"/>
    <w:rsid w:val="008D1BA4"/>
    <w:rsid w:val="008D2226"/>
    <w:rsid w:val="008D3C7E"/>
    <w:rsid w:val="008D3FCC"/>
    <w:rsid w:val="008D55BA"/>
    <w:rsid w:val="008E17FE"/>
    <w:rsid w:val="008E249F"/>
    <w:rsid w:val="008E2F62"/>
    <w:rsid w:val="008E4C73"/>
    <w:rsid w:val="008E56FE"/>
    <w:rsid w:val="008E7CE3"/>
    <w:rsid w:val="008F023F"/>
    <w:rsid w:val="008F1472"/>
    <w:rsid w:val="008F313B"/>
    <w:rsid w:val="008F3891"/>
    <w:rsid w:val="008F6665"/>
    <w:rsid w:val="008F7101"/>
    <w:rsid w:val="00900575"/>
    <w:rsid w:val="009015EA"/>
    <w:rsid w:val="00902BD1"/>
    <w:rsid w:val="00903FC9"/>
    <w:rsid w:val="009048BC"/>
    <w:rsid w:val="00907C24"/>
    <w:rsid w:val="00911E35"/>
    <w:rsid w:val="009134FB"/>
    <w:rsid w:val="00915236"/>
    <w:rsid w:val="00916254"/>
    <w:rsid w:val="00916831"/>
    <w:rsid w:val="00916DB1"/>
    <w:rsid w:val="009177B2"/>
    <w:rsid w:val="00920F85"/>
    <w:rsid w:val="00924125"/>
    <w:rsid w:val="00925233"/>
    <w:rsid w:val="0092695A"/>
    <w:rsid w:val="00930ABA"/>
    <w:rsid w:val="0093325A"/>
    <w:rsid w:val="009334C9"/>
    <w:rsid w:val="00933725"/>
    <w:rsid w:val="00936CE6"/>
    <w:rsid w:val="009373A6"/>
    <w:rsid w:val="009379A8"/>
    <w:rsid w:val="00941769"/>
    <w:rsid w:val="00941F06"/>
    <w:rsid w:val="00942C13"/>
    <w:rsid w:val="009434F0"/>
    <w:rsid w:val="00946534"/>
    <w:rsid w:val="00947507"/>
    <w:rsid w:val="00950F36"/>
    <w:rsid w:val="00951BFE"/>
    <w:rsid w:val="0095374F"/>
    <w:rsid w:val="00956D24"/>
    <w:rsid w:val="00956EAB"/>
    <w:rsid w:val="00957CCC"/>
    <w:rsid w:val="0096155E"/>
    <w:rsid w:val="009617B2"/>
    <w:rsid w:val="00961B0C"/>
    <w:rsid w:val="0096210F"/>
    <w:rsid w:val="0096220C"/>
    <w:rsid w:val="00962DDE"/>
    <w:rsid w:val="009647E1"/>
    <w:rsid w:val="0096735C"/>
    <w:rsid w:val="0096774F"/>
    <w:rsid w:val="009725F1"/>
    <w:rsid w:val="00975552"/>
    <w:rsid w:val="00975A19"/>
    <w:rsid w:val="00975F04"/>
    <w:rsid w:val="009807BD"/>
    <w:rsid w:val="00981141"/>
    <w:rsid w:val="00981282"/>
    <w:rsid w:val="00981A21"/>
    <w:rsid w:val="00981D5E"/>
    <w:rsid w:val="00983481"/>
    <w:rsid w:val="0098348D"/>
    <w:rsid w:val="009901DA"/>
    <w:rsid w:val="0099177F"/>
    <w:rsid w:val="00991ADD"/>
    <w:rsid w:val="00996E49"/>
    <w:rsid w:val="009974C0"/>
    <w:rsid w:val="00997944"/>
    <w:rsid w:val="009A0B9D"/>
    <w:rsid w:val="009A524E"/>
    <w:rsid w:val="009A5F9F"/>
    <w:rsid w:val="009A7554"/>
    <w:rsid w:val="009B10DF"/>
    <w:rsid w:val="009B15B3"/>
    <w:rsid w:val="009B2096"/>
    <w:rsid w:val="009B2986"/>
    <w:rsid w:val="009B2CD4"/>
    <w:rsid w:val="009B3C80"/>
    <w:rsid w:val="009B438B"/>
    <w:rsid w:val="009B4461"/>
    <w:rsid w:val="009B58B1"/>
    <w:rsid w:val="009C6C76"/>
    <w:rsid w:val="009D084D"/>
    <w:rsid w:val="009D1743"/>
    <w:rsid w:val="009D30BC"/>
    <w:rsid w:val="009D50B7"/>
    <w:rsid w:val="009D5BE5"/>
    <w:rsid w:val="009D6DF3"/>
    <w:rsid w:val="009D72F2"/>
    <w:rsid w:val="009E240A"/>
    <w:rsid w:val="009E26AD"/>
    <w:rsid w:val="009E38A5"/>
    <w:rsid w:val="009E4A26"/>
    <w:rsid w:val="009F1516"/>
    <w:rsid w:val="009F6F28"/>
    <w:rsid w:val="00A00FAD"/>
    <w:rsid w:val="00A0145C"/>
    <w:rsid w:val="00A03B6A"/>
    <w:rsid w:val="00A05BDA"/>
    <w:rsid w:val="00A07AA0"/>
    <w:rsid w:val="00A1280A"/>
    <w:rsid w:val="00A13E56"/>
    <w:rsid w:val="00A167DD"/>
    <w:rsid w:val="00A17D3E"/>
    <w:rsid w:val="00A17D7C"/>
    <w:rsid w:val="00A2319A"/>
    <w:rsid w:val="00A2528C"/>
    <w:rsid w:val="00A2549E"/>
    <w:rsid w:val="00A25FB4"/>
    <w:rsid w:val="00A27755"/>
    <w:rsid w:val="00A3132E"/>
    <w:rsid w:val="00A31FE1"/>
    <w:rsid w:val="00A3234B"/>
    <w:rsid w:val="00A32886"/>
    <w:rsid w:val="00A3443C"/>
    <w:rsid w:val="00A34D9D"/>
    <w:rsid w:val="00A354C3"/>
    <w:rsid w:val="00A40053"/>
    <w:rsid w:val="00A44D49"/>
    <w:rsid w:val="00A45957"/>
    <w:rsid w:val="00A462C3"/>
    <w:rsid w:val="00A46A5B"/>
    <w:rsid w:val="00A479E3"/>
    <w:rsid w:val="00A50B92"/>
    <w:rsid w:val="00A51F16"/>
    <w:rsid w:val="00A53B7A"/>
    <w:rsid w:val="00A53C4D"/>
    <w:rsid w:val="00A54279"/>
    <w:rsid w:val="00A5465D"/>
    <w:rsid w:val="00A605CE"/>
    <w:rsid w:val="00A60727"/>
    <w:rsid w:val="00A6215A"/>
    <w:rsid w:val="00A62255"/>
    <w:rsid w:val="00A6266C"/>
    <w:rsid w:val="00A639FF"/>
    <w:rsid w:val="00A64F81"/>
    <w:rsid w:val="00A65FD4"/>
    <w:rsid w:val="00A66272"/>
    <w:rsid w:val="00A7057D"/>
    <w:rsid w:val="00A711B5"/>
    <w:rsid w:val="00A711B9"/>
    <w:rsid w:val="00A71408"/>
    <w:rsid w:val="00A72C31"/>
    <w:rsid w:val="00A7351A"/>
    <w:rsid w:val="00A73CEE"/>
    <w:rsid w:val="00A74F9F"/>
    <w:rsid w:val="00A75112"/>
    <w:rsid w:val="00A75C6E"/>
    <w:rsid w:val="00A75EA4"/>
    <w:rsid w:val="00A765EA"/>
    <w:rsid w:val="00A76C21"/>
    <w:rsid w:val="00A77E8B"/>
    <w:rsid w:val="00A8178B"/>
    <w:rsid w:val="00A81E33"/>
    <w:rsid w:val="00A83D43"/>
    <w:rsid w:val="00A85511"/>
    <w:rsid w:val="00A9016A"/>
    <w:rsid w:val="00A917DE"/>
    <w:rsid w:val="00A96635"/>
    <w:rsid w:val="00A9735D"/>
    <w:rsid w:val="00AA0A6B"/>
    <w:rsid w:val="00AA0BEE"/>
    <w:rsid w:val="00AA14B0"/>
    <w:rsid w:val="00AA1922"/>
    <w:rsid w:val="00AA19C9"/>
    <w:rsid w:val="00AA1AF8"/>
    <w:rsid w:val="00AA1C5E"/>
    <w:rsid w:val="00AA2CD6"/>
    <w:rsid w:val="00AA3FFB"/>
    <w:rsid w:val="00AB4228"/>
    <w:rsid w:val="00AB5399"/>
    <w:rsid w:val="00AB64AC"/>
    <w:rsid w:val="00AB6B6F"/>
    <w:rsid w:val="00AB7E1B"/>
    <w:rsid w:val="00AC00AD"/>
    <w:rsid w:val="00AC0182"/>
    <w:rsid w:val="00AC18B6"/>
    <w:rsid w:val="00AC3F91"/>
    <w:rsid w:val="00AC4882"/>
    <w:rsid w:val="00AC4DB7"/>
    <w:rsid w:val="00AC6F84"/>
    <w:rsid w:val="00AC7F24"/>
    <w:rsid w:val="00AD0AEE"/>
    <w:rsid w:val="00AD3E0C"/>
    <w:rsid w:val="00AD4096"/>
    <w:rsid w:val="00AD4AAE"/>
    <w:rsid w:val="00AD6346"/>
    <w:rsid w:val="00AD6A50"/>
    <w:rsid w:val="00AD769C"/>
    <w:rsid w:val="00AD7EB3"/>
    <w:rsid w:val="00AE0BA2"/>
    <w:rsid w:val="00AE0BD4"/>
    <w:rsid w:val="00AE131F"/>
    <w:rsid w:val="00AE1B8A"/>
    <w:rsid w:val="00AE1E68"/>
    <w:rsid w:val="00AE2761"/>
    <w:rsid w:val="00AE4A2F"/>
    <w:rsid w:val="00AE4E07"/>
    <w:rsid w:val="00AE5DBE"/>
    <w:rsid w:val="00AE6889"/>
    <w:rsid w:val="00AE7E3A"/>
    <w:rsid w:val="00AF0B59"/>
    <w:rsid w:val="00AF1821"/>
    <w:rsid w:val="00AF2F9E"/>
    <w:rsid w:val="00AF6007"/>
    <w:rsid w:val="00AF61FA"/>
    <w:rsid w:val="00AF622D"/>
    <w:rsid w:val="00B00A06"/>
    <w:rsid w:val="00B00E13"/>
    <w:rsid w:val="00B03065"/>
    <w:rsid w:val="00B0319B"/>
    <w:rsid w:val="00B04F3C"/>
    <w:rsid w:val="00B064EA"/>
    <w:rsid w:val="00B06526"/>
    <w:rsid w:val="00B112EC"/>
    <w:rsid w:val="00B14ACB"/>
    <w:rsid w:val="00B14FAA"/>
    <w:rsid w:val="00B16C81"/>
    <w:rsid w:val="00B1784B"/>
    <w:rsid w:val="00B202B1"/>
    <w:rsid w:val="00B2247D"/>
    <w:rsid w:val="00B2255F"/>
    <w:rsid w:val="00B268CD"/>
    <w:rsid w:val="00B27EFB"/>
    <w:rsid w:val="00B302C7"/>
    <w:rsid w:val="00B306EC"/>
    <w:rsid w:val="00B30B0D"/>
    <w:rsid w:val="00B3197E"/>
    <w:rsid w:val="00B32555"/>
    <w:rsid w:val="00B343C3"/>
    <w:rsid w:val="00B3565D"/>
    <w:rsid w:val="00B3661C"/>
    <w:rsid w:val="00B37A02"/>
    <w:rsid w:val="00B37EA9"/>
    <w:rsid w:val="00B400A4"/>
    <w:rsid w:val="00B405C3"/>
    <w:rsid w:val="00B42A0A"/>
    <w:rsid w:val="00B44887"/>
    <w:rsid w:val="00B448B6"/>
    <w:rsid w:val="00B45770"/>
    <w:rsid w:val="00B45BC7"/>
    <w:rsid w:val="00B46322"/>
    <w:rsid w:val="00B468CC"/>
    <w:rsid w:val="00B51378"/>
    <w:rsid w:val="00B5170C"/>
    <w:rsid w:val="00B51B6A"/>
    <w:rsid w:val="00B527DA"/>
    <w:rsid w:val="00B52FD7"/>
    <w:rsid w:val="00B53007"/>
    <w:rsid w:val="00B53E89"/>
    <w:rsid w:val="00B572FD"/>
    <w:rsid w:val="00B5752E"/>
    <w:rsid w:val="00B60734"/>
    <w:rsid w:val="00B61915"/>
    <w:rsid w:val="00B6207D"/>
    <w:rsid w:val="00B62929"/>
    <w:rsid w:val="00B62C47"/>
    <w:rsid w:val="00B63594"/>
    <w:rsid w:val="00B63789"/>
    <w:rsid w:val="00B64864"/>
    <w:rsid w:val="00B66E53"/>
    <w:rsid w:val="00B70B35"/>
    <w:rsid w:val="00B735C8"/>
    <w:rsid w:val="00B7514B"/>
    <w:rsid w:val="00B85314"/>
    <w:rsid w:val="00B9041B"/>
    <w:rsid w:val="00B9052F"/>
    <w:rsid w:val="00B9171A"/>
    <w:rsid w:val="00B93338"/>
    <w:rsid w:val="00B9377A"/>
    <w:rsid w:val="00B941ED"/>
    <w:rsid w:val="00B9499F"/>
    <w:rsid w:val="00B966F1"/>
    <w:rsid w:val="00B96738"/>
    <w:rsid w:val="00B9743E"/>
    <w:rsid w:val="00BA0104"/>
    <w:rsid w:val="00BA2B4E"/>
    <w:rsid w:val="00BA41D0"/>
    <w:rsid w:val="00BA74F4"/>
    <w:rsid w:val="00BB046A"/>
    <w:rsid w:val="00BB0A4C"/>
    <w:rsid w:val="00BB0C70"/>
    <w:rsid w:val="00BB175E"/>
    <w:rsid w:val="00BB1A8F"/>
    <w:rsid w:val="00BB3225"/>
    <w:rsid w:val="00BB3D81"/>
    <w:rsid w:val="00BC0007"/>
    <w:rsid w:val="00BC0FB9"/>
    <w:rsid w:val="00BC10D5"/>
    <w:rsid w:val="00BC2659"/>
    <w:rsid w:val="00BC3484"/>
    <w:rsid w:val="00BC3E19"/>
    <w:rsid w:val="00BC50D7"/>
    <w:rsid w:val="00BC60AA"/>
    <w:rsid w:val="00BC6FD3"/>
    <w:rsid w:val="00BD1782"/>
    <w:rsid w:val="00BD2B4D"/>
    <w:rsid w:val="00BD3565"/>
    <w:rsid w:val="00BD36CE"/>
    <w:rsid w:val="00BD3E5B"/>
    <w:rsid w:val="00BD7962"/>
    <w:rsid w:val="00BD7C02"/>
    <w:rsid w:val="00BD7E1B"/>
    <w:rsid w:val="00BE19D0"/>
    <w:rsid w:val="00BE1CC5"/>
    <w:rsid w:val="00BE7248"/>
    <w:rsid w:val="00C036D7"/>
    <w:rsid w:val="00C04BC7"/>
    <w:rsid w:val="00C06D12"/>
    <w:rsid w:val="00C1592B"/>
    <w:rsid w:val="00C2042B"/>
    <w:rsid w:val="00C21370"/>
    <w:rsid w:val="00C21F29"/>
    <w:rsid w:val="00C23665"/>
    <w:rsid w:val="00C30610"/>
    <w:rsid w:val="00C30A62"/>
    <w:rsid w:val="00C33158"/>
    <w:rsid w:val="00C344DE"/>
    <w:rsid w:val="00C34C9C"/>
    <w:rsid w:val="00C35B23"/>
    <w:rsid w:val="00C36179"/>
    <w:rsid w:val="00C40C3A"/>
    <w:rsid w:val="00C415B3"/>
    <w:rsid w:val="00C4196C"/>
    <w:rsid w:val="00C43EAE"/>
    <w:rsid w:val="00C445B1"/>
    <w:rsid w:val="00C510E8"/>
    <w:rsid w:val="00C5329E"/>
    <w:rsid w:val="00C53870"/>
    <w:rsid w:val="00C53E5A"/>
    <w:rsid w:val="00C53EE6"/>
    <w:rsid w:val="00C55B8D"/>
    <w:rsid w:val="00C5681A"/>
    <w:rsid w:val="00C57C70"/>
    <w:rsid w:val="00C57D4C"/>
    <w:rsid w:val="00C60574"/>
    <w:rsid w:val="00C62CA4"/>
    <w:rsid w:val="00C64F0C"/>
    <w:rsid w:val="00C654BF"/>
    <w:rsid w:val="00C6558C"/>
    <w:rsid w:val="00C658E3"/>
    <w:rsid w:val="00C667F2"/>
    <w:rsid w:val="00C66CBA"/>
    <w:rsid w:val="00C707A7"/>
    <w:rsid w:val="00C70A8D"/>
    <w:rsid w:val="00C70FF1"/>
    <w:rsid w:val="00C71576"/>
    <w:rsid w:val="00C72ADD"/>
    <w:rsid w:val="00C74831"/>
    <w:rsid w:val="00C749A7"/>
    <w:rsid w:val="00C762CE"/>
    <w:rsid w:val="00C76F71"/>
    <w:rsid w:val="00C77258"/>
    <w:rsid w:val="00C77A8F"/>
    <w:rsid w:val="00C803FC"/>
    <w:rsid w:val="00C81EB3"/>
    <w:rsid w:val="00C8585E"/>
    <w:rsid w:val="00C86437"/>
    <w:rsid w:val="00C86DAB"/>
    <w:rsid w:val="00C92673"/>
    <w:rsid w:val="00C92682"/>
    <w:rsid w:val="00C94B0D"/>
    <w:rsid w:val="00C95855"/>
    <w:rsid w:val="00C95BC0"/>
    <w:rsid w:val="00C962FF"/>
    <w:rsid w:val="00C9749B"/>
    <w:rsid w:val="00CA0B91"/>
    <w:rsid w:val="00CA0B9F"/>
    <w:rsid w:val="00CA3EE4"/>
    <w:rsid w:val="00CA5937"/>
    <w:rsid w:val="00CA5C1F"/>
    <w:rsid w:val="00CA61FA"/>
    <w:rsid w:val="00CA61FB"/>
    <w:rsid w:val="00CA7C55"/>
    <w:rsid w:val="00CB1ACD"/>
    <w:rsid w:val="00CB1E5C"/>
    <w:rsid w:val="00CB280D"/>
    <w:rsid w:val="00CB2AE0"/>
    <w:rsid w:val="00CB2E2A"/>
    <w:rsid w:val="00CB436B"/>
    <w:rsid w:val="00CB4861"/>
    <w:rsid w:val="00CB58ED"/>
    <w:rsid w:val="00CB6151"/>
    <w:rsid w:val="00CB79F8"/>
    <w:rsid w:val="00CC01D6"/>
    <w:rsid w:val="00CC1339"/>
    <w:rsid w:val="00CC2B09"/>
    <w:rsid w:val="00CC353C"/>
    <w:rsid w:val="00CC552A"/>
    <w:rsid w:val="00CC6E8A"/>
    <w:rsid w:val="00CD020E"/>
    <w:rsid w:val="00CD3F3F"/>
    <w:rsid w:val="00CD3F81"/>
    <w:rsid w:val="00CD4B6A"/>
    <w:rsid w:val="00CD4D6A"/>
    <w:rsid w:val="00CE0D18"/>
    <w:rsid w:val="00CE0ED4"/>
    <w:rsid w:val="00CE1307"/>
    <w:rsid w:val="00CE1728"/>
    <w:rsid w:val="00CE2CD2"/>
    <w:rsid w:val="00CE3D93"/>
    <w:rsid w:val="00CE7F79"/>
    <w:rsid w:val="00CF0A17"/>
    <w:rsid w:val="00CF13F1"/>
    <w:rsid w:val="00CF6F5D"/>
    <w:rsid w:val="00D05475"/>
    <w:rsid w:val="00D06411"/>
    <w:rsid w:val="00D06C89"/>
    <w:rsid w:val="00D07DF1"/>
    <w:rsid w:val="00D07DFF"/>
    <w:rsid w:val="00D10A99"/>
    <w:rsid w:val="00D12142"/>
    <w:rsid w:val="00D12EBE"/>
    <w:rsid w:val="00D13B02"/>
    <w:rsid w:val="00D14C5B"/>
    <w:rsid w:val="00D1555A"/>
    <w:rsid w:val="00D16858"/>
    <w:rsid w:val="00D169CE"/>
    <w:rsid w:val="00D17ABA"/>
    <w:rsid w:val="00D17B22"/>
    <w:rsid w:val="00D17D80"/>
    <w:rsid w:val="00D220A1"/>
    <w:rsid w:val="00D22803"/>
    <w:rsid w:val="00D233AC"/>
    <w:rsid w:val="00D235CD"/>
    <w:rsid w:val="00D25E00"/>
    <w:rsid w:val="00D26417"/>
    <w:rsid w:val="00D31365"/>
    <w:rsid w:val="00D31EC9"/>
    <w:rsid w:val="00D33C65"/>
    <w:rsid w:val="00D34343"/>
    <w:rsid w:val="00D35407"/>
    <w:rsid w:val="00D35ADE"/>
    <w:rsid w:val="00D37DD0"/>
    <w:rsid w:val="00D40416"/>
    <w:rsid w:val="00D42CCB"/>
    <w:rsid w:val="00D432FA"/>
    <w:rsid w:val="00D501D4"/>
    <w:rsid w:val="00D5042D"/>
    <w:rsid w:val="00D52ABD"/>
    <w:rsid w:val="00D53F1C"/>
    <w:rsid w:val="00D5420C"/>
    <w:rsid w:val="00D5474F"/>
    <w:rsid w:val="00D55892"/>
    <w:rsid w:val="00D5761B"/>
    <w:rsid w:val="00D57AEB"/>
    <w:rsid w:val="00D57DB2"/>
    <w:rsid w:val="00D60D67"/>
    <w:rsid w:val="00D61CBD"/>
    <w:rsid w:val="00D62835"/>
    <w:rsid w:val="00D640C6"/>
    <w:rsid w:val="00D6452B"/>
    <w:rsid w:val="00D64A85"/>
    <w:rsid w:val="00D65E8F"/>
    <w:rsid w:val="00D7057D"/>
    <w:rsid w:val="00D714A2"/>
    <w:rsid w:val="00D72038"/>
    <w:rsid w:val="00D75026"/>
    <w:rsid w:val="00D75802"/>
    <w:rsid w:val="00D76243"/>
    <w:rsid w:val="00D76A82"/>
    <w:rsid w:val="00D77F75"/>
    <w:rsid w:val="00D800B2"/>
    <w:rsid w:val="00D802D6"/>
    <w:rsid w:val="00D807DB"/>
    <w:rsid w:val="00D829A8"/>
    <w:rsid w:val="00D8405D"/>
    <w:rsid w:val="00D85EEA"/>
    <w:rsid w:val="00D86F92"/>
    <w:rsid w:val="00D909BB"/>
    <w:rsid w:val="00D90C1F"/>
    <w:rsid w:val="00D925A9"/>
    <w:rsid w:val="00D92A72"/>
    <w:rsid w:val="00D956E8"/>
    <w:rsid w:val="00D95760"/>
    <w:rsid w:val="00D95EE8"/>
    <w:rsid w:val="00D96159"/>
    <w:rsid w:val="00D97507"/>
    <w:rsid w:val="00DA00CF"/>
    <w:rsid w:val="00DA105E"/>
    <w:rsid w:val="00DA2549"/>
    <w:rsid w:val="00DA42EA"/>
    <w:rsid w:val="00DA4B37"/>
    <w:rsid w:val="00DA6C28"/>
    <w:rsid w:val="00DA74FB"/>
    <w:rsid w:val="00DA7AC9"/>
    <w:rsid w:val="00DB10A6"/>
    <w:rsid w:val="00DB456D"/>
    <w:rsid w:val="00DB4CD2"/>
    <w:rsid w:val="00DB76F4"/>
    <w:rsid w:val="00DB7A39"/>
    <w:rsid w:val="00DC059D"/>
    <w:rsid w:val="00DC42A4"/>
    <w:rsid w:val="00DC715B"/>
    <w:rsid w:val="00DD0CCE"/>
    <w:rsid w:val="00DD1A74"/>
    <w:rsid w:val="00DD209F"/>
    <w:rsid w:val="00DD341D"/>
    <w:rsid w:val="00DD3429"/>
    <w:rsid w:val="00DD4EA4"/>
    <w:rsid w:val="00DD58C7"/>
    <w:rsid w:val="00DD78B7"/>
    <w:rsid w:val="00DE0245"/>
    <w:rsid w:val="00DE1C5F"/>
    <w:rsid w:val="00DE2629"/>
    <w:rsid w:val="00DE3591"/>
    <w:rsid w:val="00DE3EAB"/>
    <w:rsid w:val="00DE53BE"/>
    <w:rsid w:val="00DF1DCE"/>
    <w:rsid w:val="00DF1F24"/>
    <w:rsid w:val="00DF23B9"/>
    <w:rsid w:val="00DF52B1"/>
    <w:rsid w:val="00DF5A30"/>
    <w:rsid w:val="00DF6EF3"/>
    <w:rsid w:val="00E00AD8"/>
    <w:rsid w:val="00E01464"/>
    <w:rsid w:val="00E01D15"/>
    <w:rsid w:val="00E05028"/>
    <w:rsid w:val="00E069EE"/>
    <w:rsid w:val="00E10999"/>
    <w:rsid w:val="00E12577"/>
    <w:rsid w:val="00E13C11"/>
    <w:rsid w:val="00E14D41"/>
    <w:rsid w:val="00E15136"/>
    <w:rsid w:val="00E1520F"/>
    <w:rsid w:val="00E1540D"/>
    <w:rsid w:val="00E1565F"/>
    <w:rsid w:val="00E17ED3"/>
    <w:rsid w:val="00E2075E"/>
    <w:rsid w:val="00E21541"/>
    <w:rsid w:val="00E22298"/>
    <w:rsid w:val="00E238E3"/>
    <w:rsid w:val="00E25F4F"/>
    <w:rsid w:val="00E268C6"/>
    <w:rsid w:val="00E30D60"/>
    <w:rsid w:val="00E349E5"/>
    <w:rsid w:val="00E36156"/>
    <w:rsid w:val="00E36838"/>
    <w:rsid w:val="00E3719B"/>
    <w:rsid w:val="00E37FC5"/>
    <w:rsid w:val="00E40A01"/>
    <w:rsid w:val="00E41921"/>
    <w:rsid w:val="00E42143"/>
    <w:rsid w:val="00E43E38"/>
    <w:rsid w:val="00E442A2"/>
    <w:rsid w:val="00E452E4"/>
    <w:rsid w:val="00E47370"/>
    <w:rsid w:val="00E5151A"/>
    <w:rsid w:val="00E51B60"/>
    <w:rsid w:val="00E532A6"/>
    <w:rsid w:val="00E5467F"/>
    <w:rsid w:val="00E54DFB"/>
    <w:rsid w:val="00E55178"/>
    <w:rsid w:val="00E55FE1"/>
    <w:rsid w:val="00E634E5"/>
    <w:rsid w:val="00E636C0"/>
    <w:rsid w:val="00E64123"/>
    <w:rsid w:val="00E65148"/>
    <w:rsid w:val="00E65739"/>
    <w:rsid w:val="00E65EB6"/>
    <w:rsid w:val="00E706C3"/>
    <w:rsid w:val="00E723BA"/>
    <w:rsid w:val="00E72B05"/>
    <w:rsid w:val="00E76719"/>
    <w:rsid w:val="00E77066"/>
    <w:rsid w:val="00E824DF"/>
    <w:rsid w:val="00E829B1"/>
    <w:rsid w:val="00E82BAF"/>
    <w:rsid w:val="00E84518"/>
    <w:rsid w:val="00E84B97"/>
    <w:rsid w:val="00E84CBD"/>
    <w:rsid w:val="00E864F3"/>
    <w:rsid w:val="00E865D6"/>
    <w:rsid w:val="00E900B1"/>
    <w:rsid w:val="00E90918"/>
    <w:rsid w:val="00E90C52"/>
    <w:rsid w:val="00E930F4"/>
    <w:rsid w:val="00E952EA"/>
    <w:rsid w:val="00E95A82"/>
    <w:rsid w:val="00EA1D1A"/>
    <w:rsid w:val="00EA4350"/>
    <w:rsid w:val="00EA4430"/>
    <w:rsid w:val="00EA6B72"/>
    <w:rsid w:val="00EA7556"/>
    <w:rsid w:val="00EB0D5D"/>
    <w:rsid w:val="00EB274E"/>
    <w:rsid w:val="00EB3594"/>
    <w:rsid w:val="00EB3903"/>
    <w:rsid w:val="00EB7573"/>
    <w:rsid w:val="00EB76BF"/>
    <w:rsid w:val="00EC0B1E"/>
    <w:rsid w:val="00EC0E20"/>
    <w:rsid w:val="00EC36D6"/>
    <w:rsid w:val="00EC36F7"/>
    <w:rsid w:val="00EC3841"/>
    <w:rsid w:val="00EC4039"/>
    <w:rsid w:val="00EC4BD5"/>
    <w:rsid w:val="00EC4E6A"/>
    <w:rsid w:val="00ED0B9B"/>
    <w:rsid w:val="00ED2148"/>
    <w:rsid w:val="00ED4015"/>
    <w:rsid w:val="00ED4D09"/>
    <w:rsid w:val="00ED62C4"/>
    <w:rsid w:val="00ED733C"/>
    <w:rsid w:val="00EE059A"/>
    <w:rsid w:val="00EE0B64"/>
    <w:rsid w:val="00EE0EB6"/>
    <w:rsid w:val="00EE2EB3"/>
    <w:rsid w:val="00EE2F3D"/>
    <w:rsid w:val="00EE3406"/>
    <w:rsid w:val="00EE4E44"/>
    <w:rsid w:val="00EE6C49"/>
    <w:rsid w:val="00EE6FC3"/>
    <w:rsid w:val="00EF109D"/>
    <w:rsid w:val="00EF18CB"/>
    <w:rsid w:val="00EF1C7E"/>
    <w:rsid w:val="00EF2303"/>
    <w:rsid w:val="00EF2A4F"/>
    <w:rsid w:val="00EF3350"/>
    <w:rsid w:val="00EF472E"/>
    <w:rsid w:val="00EF77B1"/>
    <w:rsid w:val="00F02811"/>
    <w:rsid w:val="00F05251"/>
    <w:rsid w:val="00F0685A"/>
    <w:rsid w:val="00F11105"/>
    <w:rsid w:val="00F13721"/>
    <w:rsid w:val="00F1655A"/>
    <w:rsid w:val="00F17A11"/>
    <w:rsid w:val="00F2047C"/>
    <w:rsid w:val="00F21261"/>
    <w:rsid w:val="00F21698"/>
    <w:rsid w:val="00F223D4"/>
    <w:rsid w:val="00F23E1C"/>
    <w:rsid w:val="00F242C6"/>
    <w:rsid w:val="00F24A55"/>
    <w:rsid w:val="00F268A8"/>
    <w:rsid w:val="00F30607"/>
    <w:rsid w:val="00F32191"/>
    <w:rsid w:val="00F343DF"/>
    <w:rsid w:val="00F35538"/>
    <w:rsid w:val="00F35EF2"/>
    <w:rsid w:val="00F36983"/>
    <w:rsid w:val="00F40186"/>
    <w:rsid w:val="00F411B0"/>
    <w:rsid w:val="00F41363"/>
    <w:rsid w:val="00F4632A"/>
    <w:rsid w:val="00F5097D"/>
    <w:rsid w:val="00F52955"/>
    <w:rsid w:val="00F535EB"/>
    <w:rsid w:val="00F53D98"/>
    <w:rsid w:val="00F5595E"/>
    <w:rsid w:val="00F561DA"/>
    <w:rsid w:val="00F603FF"/>
    <w:rsid w:val="00F6087C"/>
    <w:rsid w:val="00F619FA"/>
    <w:rsid w:val="00F6224D"/>
    <w:rsid w:val="00F630F5"/>
    <w:rsid w:val="00F63AA8"/>
    <w:rsid w:val="00F63C9C"/>
    <w:rsid w:val="00F652FD"/>
    <w:rsid w:val="00F6650A"/>
    <w:rsid w:val="00F671FF"/>
    <w:rsid w:val="00F7155F"/>
    <w:rsid w:val="00F73514"/>
    <w:rsid w:val="00F751AE"/>
    <w:rsid w:val="00F801FC"/>
    <w:rsid w:val="00F82674"/>
    <w:rsid w:val="00F85CB0"/>
    <w:rsid w:val="00F86E1D"/>
    <w:rsid w:val="00F90860"/>
    <w:rsid w:val="00F913B4"/>
    <w:rsid w:val="00F918B6"/>
    <w:rsid w:val="00F9502B"/>
    <w:rsid w:val="00F9516B"/>
    <w:rsid w:val="00F9587A"/>
    <w:rsid w:val="00F95B12"/>
    <w:rsid w:val="00F95C8D"/>
    <w:rsid w:val="00F95FD1"/>
    <w:rsid w:val="00F961C1"/>
    <w:rsid w:val="00F96768"/>
    <w:rsid w:val="00F97184"/>
    <w:rsid w:val="00FA0DFB"/>
    <w:rsid w:val="00FA2087"/>
    <w:rsid w:val="00FA6E8B"/>
    <w:rsid w:val="00FA7433"/>
    <w:rsid w:val="00FA7F63"/>
    <w:rsid w:val="00FB0310"/>
    <w:rsid w:val="00FB09EC"/>
    <w:rsid w:val="00FB41F8"/>
    <w:rsid w:val="00FB584B"/>
    <w:rsid w:val="00FB74A2"/>
    <w:rsid w:val="00FC22EA"/>
    <w:rsid w:val="00FC28E6"/>
    <w:rsid w:val="00FC5005"/>
    <w:rsid w:val="00FC598F"/>
    <w:rsid w:val="00FC61B4"/>
    <w:rsid w:val="00FC7140"/>
    <w:rsid w:val="00FD0375"/>
    <w:rsid w:val="00FD2ED7"/>
    <w:rsid w:val="00FD3D92"/>
    <w:rsid w:val="00FD6C11"/>
    <w:rsid w:val="00FD6D0A"/>
    <w:rsid w:val="00FD7A7B"/>
    <w:rsid w:val="00FE3972"/>
    <w:rsid w:val="00FE5781"/>
    <w:rsid w:val="00FE59EF"/>
    <w:rsid w:val="00FE5EB6"/>
    <w:rsid w:val="00FF02CE"/>
    <w:rsid w:val="00FF03BC"/>
    <w:rsid w:val="00FF237A"/>
    <w:rsid w:val="00FF2562"/>
    <w:rsid w:val="00FF493B"/>
    <w:rsid w:val="00FF565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13888D"/>
  <w15:docId w15:val="{B8D79270-31FF-4F71-AF97-5BD763907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02D6"/>
    <w:pPr>
      <w:widowControl/>
      <w:autoSpaceDE/>
      <w:autoSpaceDN/>
    </w:pPr>
    <w:rPr>
      <w:rFonts w:ascii="Times New Roman" w:eastAsia="Times New Roman" w:hAnsi="Times New Roman" w:cs="Times New Roman"/>
      <w:sz w:val="24"/>
      <w:szCs w:val="24"/>
    </w:rPr>
  </w:style>
  <w:style w:type="paragraph" w:styleId="Heading1">
    <w:name w:val="heading 1"/>
    <w:basedOn w:val="Normal"/>
    <w:uiPriority w:val="9"/>
    <w:qFormat/>
    <w:pPr>
      <w:widowControl w:val="0"/>
      <w:autoSpaceDE w:val="0"/>
      <w:autoSpaceDN w:val="0"/>
      <w:spacing w:before="57"/>
      <w:ind w:left="233"/>
      <w:outlineLvl w:val="0"/>
    </w:pPr>
    <w:rPr>
      <w:sz w:val="41"/>
      <w:szCs w:val="41"/>
    </w:rPr>
  </w:style>
  <w:style w:type="paragraph" w:styleId="Heading2">
    <w:name w:val="heading 2"/>
    <w:basedOn w:val="Normal"/>
    <w:uiPriority w:val="9"/>
    <w:unhideWhenUsed/>
    <w:qFormat/>
    <w:pPr>
      <w:widowControl w:val="0"/>
      <w:autoSpaceDE w:val="0"/>
      <w:autoSpaceDN w:val="0"/>
      <w:spacing w:before="1"/>
      <w:ind w:left="636" w:hanging="516"/>
      <w:outlineLvl w:val="1"/>
    </w:pPr>
    <w:rPr>
      <w:b/>
      <w:bCs/>
      <w:sz w:val="34"/>
      <w:szCs w:val="34"/>
    </w:rPr>
  </w:style>
  <w:style w:type="paragraph" w:styleId="Heading3">
    <w:name w:val="heading 3"/>
    <w:basedOn w:val="Normal"/>
    <w:uiPriority w:val="9"/>
    <w:unhideWhenUsed/>
    <w:qFormat/>
    <w:pPr>
      <w:widowControl w:val="0"/>
      <w:autoSpaceDE w:val="0"/>
      <w:autoSpaceDN w:val="0"/>
      <w:ind w:left="765" w:hanging="645"/>
      <w:outlineLvl w:val="2"/>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widowControl w:val="0"/>
      <w:autoSpaceDE w:val="0"/>
      <w:autoSpaceDN w:val="0"/>
    </w:pPr>
  </w:style>
  <w:style w:type="paragraph" w:styleId="ListParagraph">
    <w:name w:val="List Paragraph"/>
    <w:basedOn w:val="Normal"/>
    <w:uiPriority w:val="1"/>
    <w:qFormat/>
    <w:pPr>
      <w:widowControl w:val="0"/>
      <w:autoSpaceDE w:val="0"/>
      <w:autoSpaceDN w:val="0"/>
      <w:ind w:left="705" w:hanging="297"/>
    </w:pPr>
    <w:rPr>
      <w:sz w:val="22"/>
      <w:szCs w:val="22"/>
    </w:rPr>
  </w:style>
  <w:style w:type="paragraph" w:customStyle="1" w:styleId="TableParagraph">
    <w:name w:val="Table Paragraph"/>
    <w:basedOn w:val="Normal"/>
    <w:uiPriority w:val="1"/>
    <w:qFormat/>
    <w:pPr>
      <w:widowControl w:val="0"/>
      <w:autoSpaceDE w:val="0"/>
      <w:autoSpaceDN w:val="0"/>
      <w:spacing w:before="1"/>
    </w:pPr>
    <w:rPr>
      <w:sz w:val="22"/>
      <w:szCs w:val="22"/>
    </w:rPr>
  </w:style>
  <w:style w:type="paragraph" w:styleId="BalloonText">
    <w:name w:val="Balloon Text"/>
    <w:basedOn w:val="Normal"/>
    <w:link w:val="BalloonTextChar"/>
    <w:uiPriority w:val="99"/>
    <w:semiHidden/>
    <w:unhideWhenUsed/>
    <w:rsid w:val="00736238"/>
    <w:pPr>
      <w:widowControl w:val="0"/>
      <w:autoSpaceDE w:val="0"/>
      <w:autoSpaceDN w:val="0"/>
    </w:pPr>
    <w:rPr>
      <w:sz w:val="18"/>
      <w:szCs w:val="18"/>
    </w:rPr>
  </w:style>
  <w:style w:type="character" w:customStyle="1" w:styleId="BalloonTextChar">
    <w:name w:val="Balloon Text Char"/>
    <w:basedOn w:val="DefaultParagraphFont"/>
    <w:link w:val="BalloonText"/>
    <w:uiPriority w:val="99"/>
    <w:semiHidden/>
    <w:rsid w:val="00736238"/>
    <w:rPr>
      <w:rFonts w:ascii="Times New Roman" w:eastAsia="Times New Roman" w:hAnsi="Times New Roman" w:cs="Times New Roman"/>
      <w:sz w:val="18"/>
      <w:szCs w:val="18"/>
    </w:rPr>
  </w:style>
  <w:style w:type="paragraph" w:styleId="FootnoteText">
    <w:name w:val="footnote text"/>
    <w:basedOn w:val="Normal"/>
    <w:link w:val="FootnoteTextChar"/>
    <w:uiPriority w:val="99"/>
    <w:unhideWhenUsed/>
    <w:rsid w:val="00736238"/>
    <w:pPr>
      <w:widowControl w:val="0"/>
      <w:autoSpaceDE w:val="0"/>
      <w:autoSpaceDN w:val="0"/>
    </w:pPr>
    <w:rPr>
      <w:sz w:val="20"/>
      <w:szCs w:val="20"/>
    </w:rPr>
  </w:style>
  <w:style w:type="character" w:customStyle="1" w:styleId="FootnoteTextChar">
    <w:name w:val="Footnote Text Char"/>
    <w:basedOn w:val="DefaultParagraphFont"/>
    <w:link w:val="FootnoteText"/>
    <w:uiPriority w:val="99"/>
    <w:rsid w:val="00736238"/>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736238"/>
    <w:rPr>
      <w:vertAlign w:val="superscript"/>
    </w:rPr>
  </w:style>
  <w:style w:type="paragraph" w:styleId="Header">
    <w:name w:val="header"/>
    <w:basedOn w:val="Normal"/>
    <w:link w:val="HeaderChar"/>
    <w:uiPriority w:val="99"/>
    <w:unhideWhenUsed/>
    <w:rsid w:val="00736238"/>
    <w:pPr>
      <w:widowControl w:val="0"/>
      <w:tabs>
        <w:tab w:val="center" w:pos="4680"/>
        <w:tab w:val="right" w:pos="9360"/>
      </w:tabs>
      <w:autoSpaceDE w:val="0"/>
      <w:autoSpaceDN w:val="0"/>
    </w:pPr>
    <w:rPr>
      <w:sz w:val="22"/>
      <w:szCs w:val="22"/>
    </w:rPr>
  </w:style>
  <w:style w:type="character" w:customStyle="1" w:styleId="HeaderChar">
    <w:name w:val="Header Char"/>
    <w:basedOn w:val="DefaultParagraphFont"/>
    <w:link w:val="Header"/>
    <w:uiPriority w:val="99"/>
    <w:rsid w:val="00736238"/>
    <w:rPr>
      <w:rFonts w:ascii="Times New Roman" w:eastAsia="Times New Roman" w:hAnsi="Times New Roman" w:cs="Times New Roman"/>
    </w:rPr>
  </w:style>
  <w:style w:type="paragraph" w:styleId="Footer">
    <w:name w:val="footer"/>
    <w:basedOn w:val="Normal"/>
    <w:link w:val="FooterChar"/>
    <w:uiPriority w:val="99"/>
    <w:unhideWhenUsed/>
    <w:rsid w:val="00736238"/>
    <w:pPr>
      <w:widowControl w:val="0"/>
      <w:tabs>
        <w:tab w:val="center" w:pos="4680"/>
        <w:tab w:val="right" w:pos="9360"/>
      </w:tabs>
      <w:autoSpaceDE w:val="0"/>
      <w:autoSpaceDN w:val="0"/>
    </w:pPr>
    <w:rPr>
      <w:sz w:val="22"/>
      <w:szCs w:val="22"/>
    </w:rPr>
  </w:style>
  <w:style w:type="character" w:customStyle="1" w:styleId="FooterChar">
    <w:name w:val="Footer Char"/>
    <w:basedOn w:val="DefaultParagraphFont"/>
    <w:link w:val="Footer"/>
    <w:uiPriority w:val="99"/>
    <w:rsid w:val="00736238"/>
    <w:rPr>
      <w:rFonts w:ascii="Times New Roman" w:eastAsia="Times New Roman" w:hAnsi="Times New Roman" w:cs="Times New Roman"/>
    </w:rPr>
  </w:style>
  <w:style w:type="character" w:styleId="PlaceholderText">
    <w:name w:val="Placeholder Text"/>
    <w:basedOn w:val="DefaultParagraphFont"/>
    <w:uiPriority w:val="99"/>
    <w:semiHidden/>
    <w:rsid w:val="0060238C"/>
    <w:rPr>
      <w:color w:val="808080"/>
    </w:rPr>
  </w:style>
  <w:style w:type="paragraph" w:styleId="Revision">
    <w:name w:val="Revision"/>
    <w:hidden/>
    <w:uiPriority w:val="99"/>
    <w:semiHidden/>
    <w:rsid w:val="00004E64"/>
    <w:pPr>
      <w:widowControl/>
      <w:autoSpaceDE/>
      <w:autoSpaceDN/>
    </w:pPr>
    <w:rPr>
      <w:rFonts w:ascii="Times New Roman" w:eastAsia="Times New Roman" w:hAnsi="Times New Roman" w:cs="Times New Roman"/>
    </w:rPr>
  </w:style>
  <w:style w:type="character" w:styleId="Hyperlink">
    <w:name w:val="Hyperlink"/>
    <w:basedOn w:val="DefaultParagraphFont"/>
    <w:uiPriority w:val="99"/>
    <w:unhideWhenUsed/>
    <w:rsid w:val="00004E64"/>
    <w:rPr>
      <w:color w:val="0000FF" w:themeColor="hyperlink"/>
      <w:u w:val="single"/>
    </w:rPr>
  </w:style>
  <w:style w:type="character" w:styleId="FollowedHyperlink">
    <w:name w:val="FollowedHyperlink"/>
    <w:basedOn w:val="DefaultParagraphFont"/>
    <w:uiPriority w:val="99"/>
    <w:semiHidden/>
    <w:unhideWhenUsed/>
    <w:rsid w:val="00004E64"/>
    <w:rPr>
      <w:color w:val="800080" w:themeColor="followedHyperlink"/>
      <w:u w:val="single"/>
    </w:rPr>
  </w:style>
  <w:style w:type="character" w:customStyle="1" w:styleId="UnresolvedMention1">
    <w:name w:val="Unresolved Mention1"/>
    <w:basedOn w:val="DefaultParagraphFont"/>
    <w:uiPriority w:val="99"/>
    <w:semiHidden/>
    <w:unhideWhenUsed/>
    <w:rsid w:val="00E706C3"/>
    <w:rPr>
      <w:color w:val="605E5C"/>
      <w:shd w:val="clear" w:color="auto" w:fill="E1DFDD"/>
    </w:rPr>
  </w:style>
  <w:style w:type="character" w:customStyle="1" w:styleId="BodyTextChar">
    <w:name w:val="Body Text Char"/>
    <w:basedOn w:val="DefaultParagraphFont"/>
    <w:link w:val="BodyText"/>
    <w:uiPriority w:val="1"/>
    <w:rsid w:val="006932A5"/>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ED2148"/>
    <w:rPr>
      <w:sz w:val="16"/>
      <w:szCs w:val="16"/>
    </w:rPr>
  </w:style>
  <w:style w:type="paragraph" w:styleId="CommentText">
    <w:name w:val="annotation text"/>
    <w:basedOn w:val="Normal"/>
    <w:link w:val="CommentTextChar"/>
    <w:uiPriority w:val="99"/>
    <w:unhideWhenUsed/>
    <w:rsid w:val="00ED2148"/>
    <w:rPr>
      <w:sz w:val="20"/>
      <w:szCs w:val="20"/>
    </w:rPr>
  </w:style>
  <w:style w:type="character" w:customStyle="1" w:styleId="CommentTextChar">
    <w:name w:val="Comment Text Char"/>
    <w:basedOn w:val="DefaultParagraphFont"/>
    <w:link w:val="CommentText"/>
    <w:uiPriority w:val="99"/>
    <w:rsid w:val="00ED2148"/>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D2148"/>
    <w:rPr>
      <w:b/>
      <w:bCs/>
    </w:rPr>
  </w:style>
  <w:style w:type="character" w:customStyle="1" w:styleId="CommentSubjectChar">
    <w:name w:val="Comment Subject Char"/>
    <w:basedOn w:val="CommentTextChar"/>
    <w:link w:val="CommentSubject"/>
    <w:uiPriority w:val="99"/>
    <w:semiHidden/>
    <w:rsid w:val="00ED2148"/>
    <w:rPr>
      <w:rFonts w:ascii="Times New Roman" w:eastAsia="Times New Roman" w:hAnsi="Times New Roman" w:cs="Times New Roman"/>
      <w:b/>
      <w:bCs/>
      <w:sz w:val="20"/>
      <w:szCs w:val="20"/>
    </w:rPr>
  </w:style>
  <w:style w:type="character" w:styleId="PageNumber">
    <w:name w:val="page number"/>
    <w:basedOn w:val="DefaultParagraphFont"/>
    <w:uiPriority w:val="99"/>
    <w:semiHidden/>
    <w:unhideWhenUsed/>
    <w:rsid w:val="001E7680"/>
  </w:style>
  <w:style w:type="character" w:customStyle="1" w:styleId="il">
    <w:name w:val="il"/>
    <w:rsid w:val="00E13C11"/>
  </w:style>
  <w:style w:type="paragraph" w:styleId="NormalWeb">
    <w:name w:val="Normal (Web)"/>
    <w:basedOn w:val="Normal"/>
    <w:uiPriority w:val="99"/>
    <w:semiHidden/>
    <w:unhideWhenUsed/>
    <w:rsid w:val="00E95A82"/>
    <w:pPr>
      <w:spacing w:before="100" w:beforeAutospacing="1" w:after="100" w:afterAutospacing="1"/>
    </w:pPr>
  </w:style>
  <w:style w:type="table" w:styleId="TableGrid">
    <w:name w:val="Table Grid"/>
    <w:basedOn w:val="TableNormal"/>
    <w:uiPriority w:val="59"/>
    <w:rsid w:val="007E4708"/>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rsid w:val="00FA7F63"/>
    <w:rPr>
      <w:rFonts w:ascii="Segoe UI" w:hAnsi="Segoe UI" w:cs="Segoe UI" w:hint="default"/>
      <w:sz w:val="18"/>
      <w:szCs w:val="18"/>
    </w:rPr>
  </w:style>
  <w:style w:type="paragraph" w:customStyle="1" w:styleId="pf0">
    <w:name w:val="pf0"/>
    <w:basedOn w:val="Normal"/>
    <w:rsid w:val="009901DA"/>
    <w:pPr>
      <w:spacing w:before="100" w:beforeAutospacing="1" w:after="100" w:afterAutospacing="1"/>
    </w:pPr>
  </w:style>
  <w:style w:type="paragraph" w:customStyle="1" w:styleId="Default">
    <w:name w:val="Default"/>
    <w:rsid w:val="00FD6D0A"/>
    <w:pPr>
      <w:widowControl/>
      <w:adjustRightInd w:val="0"/>
    </w:pPr>
    <w:rPr>
      <w:rFonts w:ascii="Calibri" w:eastAsia="Times New Roman" w:hAnsi="Calibri" w:cs="Calibri"/>
      <w:color w:val="000000"/>
      <w:sz w:val="24"/>
      <w:szCs w:val="24"/>
      <w:lang w:val="it-IT"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21851">
      <w:bodyDiv w:val="1"/>
      <w:marLeft w:val="0"/>
      <w:marRight w:val="0"/>
      <w:marTop w:val="0"/>
      <w:marBottom w:val="0"/>
      <w:divBdr>
        <w:top w:val="none" w:sz="0" w:space="0" w:color="auto"/>
        <w:left w:val="none" w:sz="0" w:space="0" w:color="auto"/>
        <w:bottom w:val="none" w:sz="0" w:space="0" w:color="auto"/>
        <w:right w:val="none" w:sz="0" w:space="0" w:color="auto"/>
      </w:divBdr>
    </w:div>
    <w:div w:id="28530926">
      <w:bodyDiv w:val="1"/>
      <w:marLeft w:val="0"/>
      <w:marRight w:val="0"/>
      <w:marTop w:val="0"/>
      <w:marBottom w:val="0"/>
      <w:divBdr>
        <w:top w:val="none" w:sz="0" w:space="0" w:color="auto"/>
        <w:left w:val="none" w:sz="0" w:space="0" w:color="auto"/>
        <w:bottom w:val="none" w:sz="0" w:space="0" w:color="auto"/>
        <w:right w:val="none" w:sz="0" w:space="0" w:color="auto"/>
      </w:divBdr>
    </w:div>
    <w:div w:id="57560329">
      <w:bodyDiv w:val="1"/>
      <w:marLeft w:val="0"/>
      <w:marRight w:val="0"/>
      <w:marTop w:val="0"/>
      <w:marBottom w:val="0"/>
      <w:divBdr>
        <w:top w:val="none" w:sz="0" w:space="0" w:color="auto"/>
        <w:left w:val="none" w:sz="0" w:space="0" w:color="auto"/>
        <w:bottom w:val="none" w:sz="0" w:space="0" w:color="auto"/>
        <w:right w:val="none" w:sz="0" w:space="0" w:color="auto"/>
      </w:divBdr>
    </w:div>
    <w:div w:id="120541279">
      <w:bodyDiv w:val="1"/>
      <w:marLeft w:val="0"/>
      <w:marRight w:val="0"/>
      <w:marTop w:val="0"/>
      <w:marBottom w:val="0"/>
      <w:divBdr>
        <w:top w:val="none" w:sz="0" w:space="0" w:color="auto"/>
        <w:left w:val="none" w:sz="0" w:space="0" w:color="auto"/>
        <w:bottom w:val="none" w:sz="0" w:space="0" w:color="auto"/>
        <w:right w:val="none" w:sz="0" w:space="0" w:color="auto"/>
      </w:divBdr>
    </w:div>
    <w:div w:id="167793080">
      <w:bodyDiv w:val="1"/>
      <w:marLeft w:val="0"/>
      <w:marRight w:val="0"/>
      <w:marTop w:val="0"/>
      <w:marBottom w:val="0"/>
      <w:divBdr>
        <w:top w:val="none" w:sz="0" w:space="0" w:color="auto"/>
        <w:left w:val="none" w:sz="0" w:space="0" w:color="auto"/>
        <w:bottom w:val="none" w:sz="0" w:space="0" w:color="auto"/>
        <w:right w:val="none" w:sz="0" w:space="0" w:color="auto"/>
      </w:divBdr>
    </w:div>
    <w:div w:id="194932132">
      <w:bodyDiv w:val="1"/>
      <w:marLeft w:val="0"/>
      <w:marRight w:val="0"/>
      <w:marTop w:val="0"/>
      <w:marBottom w:val="0"/>
      <w:divBdr>
        <w:top w:val="none" w:sz="0" w:space="0" w:color="auto"/>
        <w:left w:val="none" w:sz="0" w:space="0" w:color="auto"/>
        <w:bottom w:val="none" w:sz="0" w:space="0" w:color="auto"/>
        <w:right w:val="none" w:sz="0" w:space="0" w:color="auto"/>
      </w:divBdr>
    </w:div>
    <w:div w:id="453451778">
      <w:bodyDiv w:val="1"/>
      <w:marLeft w:val="0"/>
      <w:marRight w:val="0"/>
      <w:marTop w:val="0"/>
      <w:marBottom w:val="0"/>
      <w:divBdr>
        <w:top w:val="none" w:sz="0" w:space="0" w:color="auto"/>
        <w:left w:val="none" w:sz="0" w:space="0" w:color="auto"/>
        <w:bottom w:val="none" w:sz="0" w:space="0" w:color="auto"/>
        <w:right w:val="none" w:sz="0" w:space="0" w:color="auto"/>
      </w:divBdr>
    </w:div>
    <w:div w:id="508523705">
      <w:bodyDiv w:val="1"/>
      <w:marLeft w:val="0"/>
      <w:marRight w:val="0"/>
      <w:marTop w:val="0"/>
      <w:marBottom w:val="0"/>
      <w:divBdr>
        <w:top w:val="none" w:sz="0" w:space="0" w:color="auto"/>
        <w:left w:val="none" w:sz="0" w:space="0" w:color="auto"/>
        <w:bottom w:val="none" w:sz="0" w:space="0" w:color="auto"/>
        <w:right w:val="none" w:sz="0" w:space="0" w:color="auto"/>
      </w:divBdr>
    </w:div>
    <w:div w:id="545794591">
      <w:bodyDiv w:val="1"/>
      <w:marLeft w:val="0"/>
      <w:marRight w:val="0"/>
      <w:marTop w:val="0"/>
      <w:marBottom w:val="0"/>
      <w:divBdr>
        <w:top w:val="none" w:sz="0" w:space="0" w:color="auto"/>
        <w:left w:val="none" w:sz="0" w:space="0" w:color="auto"/>
        <w:bottom w:val="none" w:sz="0" w:space="0" w:color="auto"/>
        <w:right w:val="none" w:sz="0" w:space="0" w:color="auto"/>
      </w:divBdr>
      <w:divsChild>
        <w:div w:id="798691784">
          <w:marLeft w:val="547"/>
          <w:marRight w:val="0"/>
          <w:marTop w:val="200"/>
          <w:marBottom w:val="0"/>
          <w:divBdr>
            <w:top w:val="none" w:sz="0" w:space="0" w:color="auto"/>
            <w:left w:val="none" w:sz="0" w:space="0" w:color="auto"/>
            <w:bottom w:val="none" w:sz="0" w:space="0" w:color="auto"/>
            <w:right w:val="none" w:sz="0" w:space="0" w:color="auto"/>
          </w:divBdr>
        </w:div>
        <w:div w:id="1084491586">
          <w:marLeft w:val="547"/>
          <w:marRight w:val="0"/>
          <w:marTop w:val="200"/>
          <w:marBottom w:val="0"/>
          <w:divBdr>
            <w:top w:val="none" w:sz="0" w:space="0" w:color="auto"/>
            <w:left w:val="none" w:sz="0" w:space="0" w:color="auto"/>
            <w:bottom w:val="none" w:sz="0" w:space="0" w:color="auto"/>
            <w:right w:val="none" w:sz="0" w:space="0" w:color="auto"/>
          </w:divBdr>
        </w:div>
        <w:div w:id="1918511777">
          <w:marLeft w:val="547"/>
          <w:marRight w:val="0"/>
          <w:marTop w:val="200"/>
          <w:marBottom w:val="0"/>
          <w:divBdr>
            <w:top w:val="none" w:sz="0" w:space="0" w:color="auto"/>
            <w:left w:val="none" w:sz="0" w:space="0" w:color="auto"/>
            <w:bottom w:val="none" w:sz="0" w:space="0" w:color="auto"/>
            <w:right w:val="none" w:sz="0" w:space="0" w:color="auto"/>
          </w:divBdr>
        </w:div>
      </w:divsChild>
    </w:div>
    <w:div w:id="574511315">
      <w:bodyDiv w:val="1"/>
      <w:marLeft w:val="0"/>
      <w:marRight w:val="0"/>
      <w:marTop w:val="0"/>
      <w:marBottom w:val="0"/>
      <w:divBdr>
        <w:top w:val="none" w:sz="0" w:space="0" w:color="auto"/>
        <w:left w:val="none" w:sz="0" w:space="0" w:color="auto"/>
        <w:bottom w:val="none" w:sz="0" w:space="0" w:color="auto"/>
        <w:right w:val="none" w:sz="0" w:space="0" w:color="auto"/>
      </w:divBdr>
    </w:div>
    <w:div w:id="582951626">
      <w:bodyDiv w:val="1"/>
      <w:marLeft w:val="0"/>
      <w:marRight w:val="0"/>
      <w:marTop w:val="0"/>
      <w:marBottom w:val="0"/>
      <w:divBdr>
        <w:top w:val="none" w:sz="0" w:space="0" w:color="auto"/>
        <w:left w:val="none" w:sz="0" w:space="0" w:color="auto"/>
        <w:bottom w:val="none" w:sz="0" w:space="0" w:color="auto"/>
        <w:right w:val="none" w:sz="0" w:space="0" w:color="auto"/>
      </w:divBdr>
    </w:div>
    <w:div w:id="610429745">
      <w:bodyDiv w:val="1"/>
      <w:marLeft w:val="0"/>
      <w:marRight w:val="0"/>
      <w:marTop w:val="0"/>
      <w:marBottom w:val="0"/>
      <w:divBdr>
        <w:top w:val="none" w:sz="0" w:space="0" w:color="auto"/>
        <w:left w:val="none" w:sz="0" w:space="0" w:color="auto"/>
        <w:bottom w:val="none" w:sz="0" w:space="0" w:color="auto"/>
        <w:right w:val="none" w:sz="0" w:space="0" w:color="auto"/>
      </w:divBdr>
    </w:div>
    <w:div w:id="787427767">
      <w:bodyDiv w:val="1"/>
      <w:marLeft w:val="0"/>
      <w:marRight w:val="0"/>
      <w:marTop w:val="0"/>
      <w:marBottom w:val="0"/>
      <w:divBdr>
        <w:top w:val="none" w:sz="0" w:space="0" w:color="auto"/>
        <w:left w:val="none" w:sz="0" w:space="0" w:color="auto"/>
        <w:bottom w:val="none" w:sz="0" w:space="0" w:color="auto"/>
        <w:right w:val="none" w:sz="0" w:space="0" w:color="auto"/>
      </w:divBdr>
    </w:div>
    <w:div w:id="875124485">
      <w:bodyDiv w:val="1"/>
      <w:marLeft w:val="0"/>
      <w:marRight w:val="0"/>
      <w:marTop w:val="0"/>
      <w:marBottom w:val="0"/>
      <w:divBdr>
        <w:top w:val="none" w:sz="0" w:space="0" w:color="auto"/>
        <w:left w:val="none" w:sz="0" w:space="0" w:color="auto"/>
        <w:bottom w:val="none" w:sz="0" w:space="0" w:color="auto"/>
        <w:right w:val="none" w:sz="0" w:space="0" w:color="auto"/>
      </w:divBdr>
    </w:div>
    <w:div w:id="1036853452">
      <w:bodyDiv w:val="1"/>
      <w:marLeft w:val="0"/>
      <w:marRight w:val="0"/>
      <w:marTop w:val="0"/>
      <w:marBottom w:val="0"/>
      <w:divBdr>
        <w:top w:val="none" w:sz="0" w:space="0" w:color="auto"/>
        <w:left w:val="none" w:sz="0" w:space="0" w:color="auto"/>
        <w:bottom w:val="none" w:sz="0" w:space="0" w:color="auto"/>
        <w:right w:val="none" w:sz="0" w:space="0" w:color="auto"/>
      </w:divBdr>
    </w:div>
    <w:div w:id="1422331736">
      <w:bodyDiv w:val="1"/>
      <w:marLeft w:val="0"/>
      <w:marRight w:val="0"/>
      <w:marTop w:val="0"/>
      <w:marBottom w:val="0"/>
      <w:divBdr>
        <w:top w:val="none" w:sz="0" w:space="0" w:color="auto"/>
        <w:left w:val="none" w:sz="0" w:space="0" w:color="auto"/>
        <w:bottom w:val="none" w:sz="0" w:space="0" w:color="auto"/>
        <w:right w:val="none" w:sz="0" w:space="0" w:color="auto"/>
      </w:divBdr>
    </w:div>
    <w:div w:id="1550024291">
      <w:bodyDiv w:val="1"/>
      <w:marLeft w:val="0"/>
      <w:marRight w:val="0"/>
      <w:marTop w:val="0"/>
      <w:marBottom w:val="0"/>
      <w:divBdr>
        <w:top w:val="none" w:sz="0" w:space="0" w:color="auto"/>
        <w:left w:val="none" w:sz="0" w:space="0" w:color="auto"/>
        <w:bottom w:val="none" w:sz="0" w:space="0" w:color="auto"/>
        <w:right w:val="none" w:sz="0" w:space="0" w:color="auto"/>
      </w:divBdr>
    </w:div>
    <w:div w:id="1577593955">
      <w:bodyDiv w:val="1"/>
      <w:marLeft w:val="0"/>
      <w:marRight w:val="0"/>
      <w:marTop w:val="0"/>
      <w:marBottom w:val="0"/>
      <w:divBdr>
        <w:top w:val="none" w:sz="0" w:space="0" w:color="auto"/>
        <w:left w:val="none" w:sz="0" w:space="0" w:color="auto"/>
        <w:bottom w:val="none" w:sz="0" w:space="0" w:color="auto"/>
        <w:right w:val="none" w:sz="0" w:space="0" w:color="auto"/>
      </w:divBdr>
    </w:div>
    <w:div w:id="1624070061">
      <w:bodyDiv w:val="1"/>
      <w:marLeft w:val="0"/>
      <w:marRight w:val="0"/>
      <w:marTop w:val="0"/>
      <w:marBottom w:val="0"/>
      <w:divBdr>
        <w:top w:val="none" w:sz="0" w:space="0" w:color="auto"/>
        <w:left w:val="none" w:sz="0" w:space="0" w:color="auto"/>
        <w:bottom w:val="none" w:sz="0" w:space="0" w:color="auto"/>
        <w:right w:val="none" w:sz="0" w:space="0" w:color="auto"/>
      </w:divBdr>
      <w:divsChild>
        <w:div w:id="975531342">
          <w:marLeft w:val="0"/>
          <w:marRight w:val="0"/>
          <w:marTop w:val="0"/>
          <w:marBottom w:val="0"/>
          <w:divBdr>
            <w:top w:val="none" w:sz="0" w:space="0" w:color="auto"/>
            <w:left w:val="none" w:sz="0" w:space="0" w:color="auto"/>
            <w:bottom w:val="none" w:sz="0" w:space="0" w:color="auto"/>
            <w:right w:val="none" w:sz="0" w:space="0" w:color="auto"/>
          </w:divBdr>
        </w:div>
        <w:div w:id="1791824972">
          <w:marLeft w:val="0"/>
          <w:marRight w:val="0"/>
          <w:marTop w:val="0"/>
          <w:marBottom w:val="0"/>
          <w:divBdr>
            <w:top w:val="none" w:sz="0" w:space="0" w:color="auto"/>
            <w:left w:val="none" w:sz="0" w:space="0" w:color="auto"/>
            <w:bottom w:val="none" w:sz="0" w:space="0" w:color="auto"/>
            <w:right w:val="none" w:sz="0" w:space="0" w:color="auto"/>
          </w:divBdr>
        </w:div>
      </w:divsChild>
    </w:div>
    <w:div w:id="1765686782">
      <w:bodyDiv w:val="1"/>
      <w:marLeft w:val="0"/>
      <w:marRight w:val="0"/>
      <w:marTop w:val="0"/>
      <w:marBottom w:val="0"/>
      <w:divBdr>
        <w:top w:val="none" w:sz="0" w:space="0" w:color="auto"/>
        <w:left w:val="none" w:sz="0" w:space="0" w:color="auto"/>
        <w:bottom w:val="none" w:sz="0" w:space="0" w:color="auto"/>
        <w:right w:val="none" w:sz="0" w:space="0" w:color="auto"/>
      </w:divBdr>
    </w:div>
    <w:div w:id="1847091129">
      <w:bodyDiv w:val="1"/>
      <w:marLeft w:val="0"/>
      <w:marRight w:val="0"/>
      <w:marTop w:val="0"/>
      <w:marBottom w:val="0"/>
      <w:divBdr>
        <w:top w:val="none" w:sz="0" w:space="0" w:color="auto"/>
        <w:left w:val="none" w:sz="0" w:space="0" w:color="auto"/>
        <w:bottom w:val="none" w:sz="0" w:space="0" w:color="auto"/>
        <w:right w:val="none" w:sz="0" w:space="0" w:color="auto"/>
      </w:divBdr>
    </w:div>
    <w:div w:id="1901594332">
      <w:bodyDiv w:val="1"/>
      <w:marLeft w:val="0"/>
      <w:marRight w:val="0"/>
      <w:marTop w:val="0"/>
      <w:marBottom w:val="0"/>
      <w:divBdr>
        <w:top w:val="none" w:sz="0" w:space="0" w:color="auto"/>
        <w:left w:val="none" w:sz="0" w:space="0" w:color="auto"/>
        <w:bottom w:val="none" w:sz="0" w:space="0" w:color="auto"/>
        <w:right w:val="none" w:sz="0" w:space="0" w:color="auto"/>
      </w:divBdr>
    </w:div>
    <w:div w:id="1941374933">
      <w:bodyDiv w:val="1"/>
      <w:marLeft w:val="0"/>
      <w:marRight w:val="0"/>
      <w:marTop w:val="0"/>
      <w:marBottom w:val="0"/>
      <w:divBdr>
        <w:top w:val="none" w:sz="0" w:space="0" w:color="auto"/>
        <w:left w:val="none" w:sz="0" w:space="0" w:color="auto"/>
        <w:bottom w:val="none" w:sz="0" w:space="0" w:color="auto"/>
        <w:right w:val="none" w:sz="0" w:space="0" w:color="auto"/>
      </w:divBdr>
    </w:div>
    <w:div w:id="21355617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ntTable" Target="fontTable.xml"/><Relationship Id="rId4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eader" Target="header2.xml"/><Relationship Id="rId40"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A93219E1-F033-4CC5-A4D2-90D692E60A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26</Pages>
  <Words>3162</Words>
  <Characters>18028</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McMillan, Margaret</dc:creator>
  <cp:keywords/>
  <dc:description/>
  <cp:lastModifiedBy>Michel Serafinelli</cp:lastModifiedBy>
  <cp:revision>5</cp:revision>
  <cp:lastPrinted>2022-06-02T14:22:00Z</cp:lastPrinted>
  <dcterms:created xsi:type="dcterms:W3CDTF">2022-06-02T15:44:00Z</dcterms:created>
  <dcterms:modified xsi:type="dcterms:W3CDTF">2022-06-24T21:37:00Z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2019-07-22T00:00:00Z</vt:filetime>
  </property>
  <property fmtid="{D5CDD505-2E9C-101B-9397-08002B2CF9AE}" pid="3" name="Creator">
    <vt:lpwstr>LaTeX with hyperref package</vt:lpwstr>
  </property>
  <property fmtid="{D5CDD505-2E9C-101B-9397-08002B2CF9AE}" pid="4" name="LastSaved">
    <vt:filetime>2019-07-22T00:00:00Z</vt:filetime>
  </property>
</Properties>
</file>