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74119" w14:textId="7DD2AECD" w:rsidR="00EE0388" w:rsidRPr="008849EE" w:rsidRDefault="00EE0388" w:rsidP="00B818E1">
      <w:pPr>
        <w:spacing w:line="480" w:lineRule="auto"/>
        <w:rPr>
          <w:rFonts w:ascii="Arial" w:hAnsi="Arial" w:cs="Arial"/>
          <w:color w:val="000000" w:themeColor="text1"/>
          <w:u w:val="single"/>
        </w:rPr>
      </w:pPr>
      <w:r w:rsidRPr="008849EE">
        <w:rPr>
          <w:rFonts w:ascii="Arial" w:hAnsi="Arial" w:cs="Arial"/>
          <w:color w:val="000000" w:themeColor="text1"/>
          <w:u w:val="single"/>
        </w:rPr>
        <w:t xml:space="preserve">Written evidence submission to the </w:t>
      </w:r>
      <w:r w:rsidR="00CF233A" w:rsidRPr="008849EE">
        <w:rPr>
          <w:rFonts w:ascii="Arial" w:hAnsi="Arial" w:cs="Arial"/>
          <w:color w:val="000000" w:themeColor="text1"/>
          <w:u w:val="single"/>
        </w:rPr>
        <w:t>Public Accounts</w:t>
      </w:r>
      <w:r w:rsidRPr="008849EE">
        <w:rPr>
          <w:rFonts w:ascii="Arial" w:hAnsi="Arial" w:cs="Arial"/>
          <w:color w:val="000000" w:themeColor="text1"/>
          <w:u w:val="single"/>
        </w:rPr>
        <w:t xml:space="preserve"> Committee for the inquiry </w:t>
      </w:r>
      <w:r w:rsidRPr="008849EE">
        <w:rPr>
          <w:rFonts w:ascii="Arial" w:hAnsi="Arial" w:cs="Arial"/>
          <w:b/>
          <w:bCs/>
          <w:color w:val="000000" w:themeColor="text1"/>
          <w:u w:val="single"/>
        </w:rPr>
        <w:t>‘</w:t>
      </w:r>
      <w:r w:rsidR="00CF233A" w:rsidRPr="008849EE">
        <w:rPr>
          <w:rFonts w:ascii="Arial" w:hAnsi="Arial" w:cs="Arial"/>
          <w:b/>
          <w:bCs/>
          <w:color w:val="000000" w:themeColor="text1"/>
          <w:u w:val="single"/>
        </w:rPr>
        <w:t>NHS England’s modelling for the Long-Term Workforce Plan</w:t>
      </w:r>
      <w:r w:rsidRPr="008849EE">
        <w:rPr>
          <w:rFonts w:ascii="Arial" w:hAnsi="Arial" w:cs="Arial"/>
          <w:b/>
          <w:bCs/>
          <w:color w:val="000000" w:themeColor="text1"/>
          <w:u w:val="single"/>
        </w:rPr>
        <w:t>.</w:t>
      </w:r>
    </w:p>
    <w:p w14:paraId="379B2114" w14:textId="1321E919" w:rsidR="00EE0388" w:rsidRPr="00B818E1" w:rsidRDefault="00EE0388" w:rsidP="008849EE">
      <w:pPr>
        <w:spacing w:line="480" w:lineRule="auto"/>
        <w:jc w:val="both"/>
        <w:rPr>
          <w:rFonts w:ascii="Arial" w:hAnsi="Arial" w:cs="Arial"/>
          <w:color w:val="000000" w:themeColor="text1"/>
        </w:rPr>
      </w:pPr>
      <w:r w:rsidRPr="00B818E1">
        <w:rPr>
          <w:rFonts w:ascii="Arial" w:hAnsi="Arial" w:cs="Arial"/>
          <w:color w:val="000000" w:themeColor="text1"/>
        </w:rPr>
        <w:t xml:space="preserve">I am providing this evidence from the </w:t>
      </w:r>
      <w:r w:rsidR="00CF233A">
        <w:rPr>
          <w:rFonts w:ascii="Arial" w:hAnsi="Arial" w:cs="Arial"/>
          <w:color w:val="000000" w:themeColor="text1"/>
        </w:rPr>
        <w:t xml:space="preserve">research and </w:t>
      </w:r>
      <w:r w:rsidRPr="00B818E1">
        <w:rPr>
          <w:rFonts w:ascii="Arial" w:hAnsi="Arial" w:cs="Arial"/>
          <w:color w:val="000000" w:themeColor="text1"/>
        </w:rPr>
        <w:t>work I have undertaken</w:t>
      </w:r>
      <w:r w:rsidR="002842E8">
        <w:rPr>
          <w:rFonts w:ascii="Arial" w:hAnsi="Arial" w:cs="Arial"/>
          <w:color w:val="000000" w:themeColor="text1"/>
        </w:rPr>
        <w:t xml:space="preserve"> whilst employed as a PhD student and Programme lead/ Senior Lecturer at the University of Essex</w:t>
      </w:r>
      <w:r w:rsidRPr="00B818E1">
        <w:rPr>
          <w:rFonts w:ascii="Arial" w:hAnsi="Arial" w:cs="Arial"/>
          <w:color w:val="000000" w:themeColor="text1"/>
        </w:rPr>
        <w:t xml:space="preserve"> regarding the </w:t>
      </w:r>
      <w:r w:rsidR="00CF233A">
        <w:rPr>
          <w:rFonts w:ascii="Arial" w:hAnsi="Arial" w:cs="Arial"/>
          <w:color w:val="000000" w:themeColor="text1"/>
        </w:rPr>
        <w:t xml:space="preserve">training, education, professional development and experiences </w:t>
      </w:r>
      <w:r w:rsidRPr="00B818E1">
        <w:rPr>
          <w:rFonts w:ascii="Arial" w:hAnsi="Arial" w:cs="Arial"/>
          <w:color w:val="000000" w:themeColor="text1"/>
        </w:rPr>
        <w:t>of Advanced Clinical Practitioners in the UK</w:t>
      </w:r>
      <w:r w:rsidR="00F55DAE" w:rsidRPr="00B818E1">
        <w:rPr>
          <w:rFonts w:ascii="Arial" w:hAnsi="Arial" w:cs="Arial"/>
          <w:color w:val="000000" w:themeColor="text1"/>
        </w:rPr>
        <w:t>.</w:t>
      </w:r>
      <w:r w:rsidR="00CF233A">
        <w:rPr>
          <w:rFonts w:ascii="Arial" w:hAnsi="Arial" w:cs="Arial"/>
          <w:color w:val="000000" w:themeColor="text1"/>
        </w:rPr>
        <w:t xml:space="preserve"> </w:t>
      </w:r>
    </w:p>
    <w:p w14:paraId="18AC6746" w14:textId="148EC3AF" w:rsidR="00F55DAE" w:rsidRPr="00B818E1" w:rsidRDefault="00EE0388" w:rsidP="008849EE">
      <w:pPr>
        <w:spacing w:line="480" w:lineRule="auto"/>
        <w:jc w:val="both"/>
        <w:rPr>
          <w:rFonts w:ascii="Arial" w:hAnsi="Arial" w:cs="Arial"/>
          <w:b/>
          <w:bCs/>
          <w:color w:val="000000" w:themeColor="text1"/>
        </w:rPr>
      </w:pPr>
      <w:r w:rsidRPr="00B818E1">
        <w:rPr>
          <w:rFonts w:ascii="Arial" w:hAnsi="Arial" w:cs="Arial"/>
          <w:color w:val="000000" w:themeColor="text1"/>
        </w:rPr>
        <w:t xml:space="preserve">This evidence </w:t>
      </w:r>
      <w:r w:rsidR="00CF233A">
        <w:rPr>
          <w:rFonts w:ascii="Arial" w:hAnsi="Arial" w:cs="Arial"/>
          <w:color w:val="000000" w:themeColor="text1"/>
        </w:rPr>
        <w:t xml:space="preserve">specifically </w:t>
      </w:r>
      <w:r w:rsidRPr="00B818E1">
        <w:rPr>
          <w:rFonts w:ascii="Arial" w:hAnsi="Arial" w:cs="Arial"/>
          <w:color w:val="000000" w:themeColor="text1"/>
        </w:rPr>
        <w:t xml:space="preserve">addresses the following </w:t>
      </w:r>
      <w:r w:rsidR="00CF233A">
        <w:rPr>
          <w:rFonts w:ascii="Arial" w:hAnsi="Arial" w:cs="Arial"/>
          <w:color w:val="000000" w:themeColor="text1"/>
        </w:rPr>
        <w:t>subject</w:t>
      </w:r>
      <w:r w:rsidR="000D40AC">
        <w:rPr>
          <w:rFonts w:ascii="Arial" w:hAnsi="Arial" w:cs="Arial"/>
          <w:color w:val="000000" w:themeColor="text1"/>
        </w:rPr>
        <w:t>s</w:t>
      </w:r>
      <w:r w:rsidR="00CF233A">
        <w:rPr>
          <w:rFonts w:ascii="Arial" w:hAnsi="Arial" w:cs="Arial"/>
          <w:color w:val="000000" w:themeColor="text1"/>
        </w:rPr>
        <w:t xml:space="preserve"> to be covered in the inquiry</w:t>
      </w:r>
      <w:r w:rsidRPr="00B818E1">
        <w:rPr>
          <w:rFonts w:ascii="Arial" w:hAnsi="Arial" w:cs="Arial"/>
          <w:color w:val="000000" w:themeColor="text1"/>
        </w:rPr>
        <w:t xml:space="preserve">: </w:t>
      </w:r>
      <w:r w:rsidR="00CF233A">
        <w:rPr>
          <w:rFonts w:ascii="Arial" w:hAnsi="Arial" w:cs="Arial"/>
          <w:b/>
          <w:bCs/>
          <w:color w:val="000000" w:themeColor="text1"/>
        </w:rPr>
        <w:t>Expansion of training places</w:t>
      </w:r>
      <w:r w:rsidR="000D40AC">
        <w:rPr>
          <w:rFonts w:ascii="Arial" w:hAnsi="Arial" w:cs="Arial"/>
          <w:b/>
          <w:bCs/>
          <w:color w:val="000000" w:themeColor="text1"/>
        </w:rPr>
        <w:t xml:space="preserve"> </w:t>
      </w:r>
      <w:r w:rsidR="000D40AC" w:rsidRPr="000D40AC">
        <w:rPr>
          <w:rFonts w:ascii="Arial" w:hAnsi="Arial" w:cs="Arial"/>
          <w:color w:val="000000" w:themeColor="text1"/>
        </w:rPr>
        <w:t>and</w:t>
      </w:r>
      <w:r w:rsidR="000D40AC">
        <w:rPr>
          <w:rFonts w:ascii="Arial" w:hAnsi="Arial" w:cs="Arial"/>
          <w:b/>
          <w:bCs/>
          <w:color w:val="000000" w:themeColor="text1"/>
        </w:rPr>
        <w:t xml:space="preserve"> Funding</w:t>
      </w:r>
    </w:p>
    <w:p w14:paraId="5F89C103" w14:textId="013B2E99" w:rsidR="00F55DAE" w:rsidRPr="00B818E1" w:rsidRDefault="00F55DAE" w:rsidP="00074381">
      <w:pPr>
        <w:pStyle w:val="Body"/>
        <w:numPr>
          <w:ilvl w:val="0"/>
          <w:numId w:val="5"/>
        </w:numPr>
        <w:spacing w:after="100" w:line="480" w:lineRule="auto"/>
        <w:jc w:val="both"/>
        <w:rPr>
          <w:rFonts w:ascii="Arial" w:eastAsia="Arial" w:hAnsi="Arial" w:cs="Arial"/>
          <w:sz w:val="24"/>
          <w:szCs w:val="24"/>
          <w:u w:val="single"/>
        </w:rPr>
      </w:pPr>
      <w:r w:rsidRPr="00B818E1">
        <w:rPr>
          <w:rFonts w:ascii="Arial" w:eastAsia="Arial" w:hAnsi="Arial" w:cs="Arial"/>
          <w:sz w:val="24"/>
          <w:szCs w:val="24"/>
          <w:u w:val="single"/>
        </w:rPr>
        <w:t>Background/ context</w:t>
      </w:r>
    </w:p>
    <w:p w14:paraId="492E7D61" w14:textId="35906B7F" w:rsidR="00074381" w:rsidRDefault="00074381" w:rsidP="00B818E1">
      <w:pPr>
        <w:pStyle w:val="NormalWeb"/>
        <w:spacing w:line="480" w:lineRule="auto"/>
        <w:jc w:val="both"/>
        <w:rPr>
          <w:rFonts w:ascii="Arial" w:hAnsi="Arial" w:cs="Arial"/>
          <w:color w:val="000000" w:themeColor="text1"/>
          <w:shd w:val="clear" w:color="auto" w:fill="FFFFFF"/>
        </w:rPr>
      </w:pPr>
      <w:r w:rsidRPr="00074381">
        <w:rPr>
          <w:rFonts w:ascii="Arial" w:hAnsi="Arial" w:cs="Arial"/>
          <w:color w:val="000000" w:themeColor="text1"/>
          <w:sz w:val="16"/>
          <w:szCs w:val="16"/>
          <w:vertAlign w:val="superscript"/>
        </w:rPr>
        <w:t>1.1</w:t>
      </w:r>
      <w:r>
        <w:rPr>
          <w:rFonts w:ascii="Arial" w:hAnsi="Arial" w:cs="Arial"/>
          <w:color w:val="000000" w:themeColor="text1"/>
        </w:rPr>
        <w:t xml:space="preserve"> </w:t>
      </w:r>
      <w:r w:rsidR="008851AA" w:rsidRPr="00B818E1">
        <w:rPr>
          <w:rFonts w:ascii="Arial" w:hAnsi="Arial" w:cs="Arial"/>
          <w:color w:val="000000" w:themeColor="text1"/>
        </w:rPr>
        <w:t xml:space="preserve">In the </w:t>
      </w:r>
      <w:r w:rsidR="008B4E3E">
        <w:rPr>
          <w:rFonts w:ascii="Arial" w:hAnsi="Arial" w:cs="Arial"/>
          <w:color w:val="000000" w:themeColor="text1"/>
        </w:rPr>
        <w:t xml:space="preserve">‘Train- Growing the workforce’ section of the NHS Long Term Workforce plan it has been modelled that there needs to be 186% increase in the education and training of Advanced Clinical Practitioners (ACPs). This builds upon the </w:t>
      </w:r>
      <w:r w:rsidR="008851AA" w:rsidRPr="00B818E1">
        <w:rPr>
          <w:rFonts w:ascii="Arial" w:hAnsi="Arial" w:cs="Arial"/>
          <w:color w:val="000000" w:themeColor="text1"/>
        </w:rPr>
        <w:t xml:space="preserve">‘Growing for the future’ section of the NHS People Plan </w:t>
      </w:r>
      <w:r w:rsidR="008851AA" w:rsidRPr="00B818E1">
        <w:rPr>
          <w:rFonts w:ascii="Arial" w:hAnsi="Arial" w:cs="Arial"/>
          <w:color w:val="000000" w:themeColor="text1"/>
        </w:rPr>
        <w:fldChar w:fldCharType="begin"/>
      </w:r>
      <w:r w:rsidR="00CF233A">
        <w:rPr>
          <w:rFonts w:ascii="Arial" w:hAnsi="Arial" w:cs="Arial"/>
          <w:color w:val="000000" w:themeColor="text1"/>
        </w:rPr>
        <w:instrText xml:space="preserve"> ADDIN EN.CITE &lt;EndNote&gt;&lt;Cite&gt;&lt;Author&gt;NHS Improvement&lt;/Author&gt;&lt;Year&gt;2020&lt;/Year&gt;&lt;RecNum&gt;257&lt;/RecNum&gt;&lt;DisplayText&gt;(NHS Improvement, 2020)&lt;/DisplayText&gt;&lt;record&gt;&lt;rec-number&gt;257&lt;/rec-number&gt;&lt;foreign-keys&gt;&lt;key app="EN" db-id="92vdtvdw25dr0bex2x0xpevnp0w5s2trdaxd" timestamp="1633361958"&gt;257&lt;/key&gt;&lt;/foreign-keys&gt;&lt;ref-type name="Government Document"&gt;46&lt;/ref-type&gt;&lt;contributors&gt;&lt;authors&gt;&lt;author&gt;NHS Improvement,&lt;/author&gt;&lt;/authors&gt;&lt;secondary-authors&gt;&lt;author&gt;Health &amp;amp; Social Care&lt;/author&gt;&lt;/secondary-authors&gt;&lt;/contributors&gt;&lt;titles&gt;&lt;title&gt;NHS People Plan&lt;/title&gt;&lt;/titles&gt;&lt;dates&gt;&lt;year&gt;2020&lt;/year&gt;&lt;/dates&gt;&lt;pub-location&gt;https://www.england.nhs.uk/ournhspeople/online-version/&lt;/pub-location&gt;&lt;publisher&gt;UK Government&lt;/publisher&gt;&lt;urls&gt;&lt;related-urls&gt;&lt;url&gt;https://www.england.nhs.uk/ournhspeople/online-version/&lt;/url&gt;&lt;/related-urls&gt;&lt;/urls&gt;&lt;custom1&gt;DHSC&lt;/custom1&gt;&lt;access-date&gt;6th August 2020&lt;/access-date&gt;&lt;/record&gt;&lt;/Cite&gt;&lt;/EndNote&gt;</w:instrText>
      </w:r>
      <w:r w:rsidR="008851AA" w:rsidRPr="00B818E1">
        <w:rPr>
          <w:rFonts w:ascii="Arial" w:hAnsi="Arial" w:cs="Arial"/>
          <w:color w:val="000000" w:themeColor="text1"/>
        </w:rPr>
        <w:fldChar w:fldCharType="separate"/>
      </w:r>
      <w:r w:rsidR="008851AA" w:rsidRPr="00B818E1">
        <w:rPr>
          <w:rFonts w:ascii="Arial" w:hAnsi="Arial" w:cs="Arial"/>
          <w:noProof/>
          <w:color w:val="000000" w:themeColor="text1"/>
        </w:rPr>
        <w:t>(NHS Improvement, 2020)</w:t>
      </w:r>
      <w:r w:rsidR="008851AA" w:rsidRPr="00B818E1">
        <w:rPr>
          <w:rFonts w:ascii="Arial" w:hAnsi="Arial" w:cs="Arial"/>
          <w:color w:val="000000" w:themeColor="text1"/>
        </w:rPr>
        <w:fldChar w:fldCharType="end"/>
      </w:r>
      <w:r w:rsidR="008851AA" w:rsidRPr="00B818E1">
        <w:rPr>
          <w:rFonts w:ascii="Arial" w:hAnsi="Arial" w:cs="Arial"/>
          <w:color w:val="000000" w:themeColor="text1"/>
        </w:rPr>
        <w:t xml:space="preserve"> </w:t>
      </w:r>
      <w:r w:rsidR="008B4E3E">
        <w:rPr>
          <w:rFonts w:ascii="Arial" w:hAnsi="Arial" w:cs="Arial"/>
          <w:color w:val="000000" w:themeColor="text1"/>
        </w:rPr>
        <w:t>where it</w:t>
      </w:r>
      <w:r w:rsidR="008851AA" w:rsidRPr="00B818E1">
        <w:rPr>
          <w:rFonts w:ascii="Arial" w:hAnsi="Arial" w:cs="Arial"/>
          <w:color w:val="000000" w:themeColor="text1"/>
        </w:rPr>
        <w:t xml:space="preserve"> specifically cite</w:t>
      </w:r>
      <w:r w:rsidR="00CF233A">
        <w:rPr>
          <w:rFonts w:ascii="Arial" w:hAnsi="Arial" w:cs="Arial"/>
          <w:color w:val="000000" w:themeColor="text1"/>
        </w:rPr>
        <w:t>d</w:t>
      </w:r>
      <w:r w:rsidR="008851AA" w:rsidRPr="00B818E1">
        <w:rPr>
          <w:rFonts w:ascii="Arial" w:hAnsi="Arial" w:cs="Arial"/>
          <w:color w:val="000000" w:themeColor="text1"/>
        </w:rPr>
        <w:t xml:space="preserve"> Advanced Clinical Practice as key to </w:t>
      </w:r>
      <w:r w:rsidR="008851AA" w:rsidRPr="005F182B">
        <w:rPr>
          <w:rFonts w:ascii="Arial" w:hAnsi="Arial" w:cs="Arial"/>
          <w:i/>
          <w:iCs/>
          <w:color w:val="000000" w:themeColor="text1"/>
        </w:rPr>
        <w:t>“</w:t>
      </w:r>
      <w:r w:rsidR="008851AA" w:rsidRPr="005F182B">
        <w:rPr>
          <w:rFonts w:ascii="Arial" w:hAnsi="Arial" w:cs="Arial"/>
          <w:i/>
          <w:iCs/>
          <w:color w:val="000000" w:themeColor="text1"/>
          <w:shd w:val="clear" w:color="auto" w:fill="FFFFFF"/>
        </w:rPr>
        <w:t>addressing the most pressing workforce shortages in those service areas with the highest demand and those professions that require urgent focus”</w:t>
      </w:r>
      <w:r w:rsidR="00777C66" w:rsidRPr="005F182B">
        <w:rPr>
          <w:rFonts w:ascii="Arial" w:hAnsi="Arial" w:cs="Arial"/>
          <w:i/>
          <w:iCs/>
          <w:color w:val="000000" w:themeColor="text1"/>
          <w:shd w:val="clear" w:color="auto" w:fill="FFFFFF"/>
        </w:rPr>
        <w:t>.</w:t>
      </w:r>
      <w:r w:rsidR="00777C66" w:rsidRPr="00B818E1">
        <w:rPr>
          <w:rFonts w:ascii="Arial" w:hAnsi="Arial" w:cs="Arial"/>
          <w:color w:val="000000" w:themeColor="text1"/>
          <w:shd w:val="clear" w:color="auto" w:fill="FFFFFF"/>
        </w:rPr>
        <w:t xml:space="preserve"> </w:t>
      </w:r>
      <w:r w:rsidR="008B4E3E">
        <w:rPr>
          <w:rFonts w:ascii="Arial" w:hAnsi="Arial" w:cs="Arial"/>
          <w:color w:val="000000" w:themeColor="text1"/>
          <w:shd w:val="clear" w:color="auto" w:fill="FFFFFF"/>
        </w:rPr>
        <w:t xml:space="preserve">In the ‘Reform’ section of the Long Term Workforce Plan, ACPs have been identified as a key role for optimising multidisciplinary teams and an intention to expand their numbers to 39,000 by 2036/37. </w:t>
      </w:r>
    </w:p>
    <w:p w14:paraId="58B611E7" w14:textId="30D94A99" w:rsidR="00C92005" w:rsidRPr="00266B97" w:rsidRDefault="00074381" w:rsidP="00B818E1">
      <w:pPr>
        <w:pStyle w:val="NormalWeb"/>
        <w:spacing w:line="480" w:lineRule="auto"/>
        <w:jc w:val="both"/>
        <w:rPr>
          <w:rFonts w:ascii="Arial" w:hAnsi="Arial" w:cs="Arial"/>
          <w:color w:val="000000" w:themeColor="text1"/>
          <w:shd w:val="clear" w:color="auto" w:fill="FFFFFF"/>
        </w:rPr>
      </w:pPr>
      <w:r w:rsidRPr="00074381">
        <w:rPr>
          <w:rFonts w:ascii="Arial" w:hAnsi="Arial" w:cs="Arial"/>
          <w:color w:val="000000" w:themeColor="text1"/>
          <w:sz w:val="16"/>
          <w:szCs w:val="16"/>
          <w:vertAlign w:val="superscript"/>
        </w:rPr>
        <w:t>1.</w:t>
      </w:r>
      <w:r>
        <w:rPr>
          <w:rFonts w:ascii="Arial" w:hAnsi="Arial" w:cs="Arial"/>
          <w:color w:val="000000" w:themeColor="text1"/>
          <w:sz w:val="16"/>
          <w:szCs w:val="16"/>
          <w:vertAlign w:val="superscript"/>
        </w:rPr>
        <w:t>2</w:t>
      </w:r>
      <w:r>
        <w:rPr>
          <w:rFonts w:ascii="Arial" w:hAnsi="Arial" w:cs="Arial"/>
          <w:color w:val="000000" w:themeColor="text1"/>
        </w:rPr>
        <w:t xml:space="preserve"> </w:t>
      </w:r>
      <w:r w:rsidR="008B4E3E">
        <w:rPr>
          <w:rFonts w:ascii="Arial" w:hAnsi="Arial" w:cs="Arial"/>
          <w:color w:val="000000" w:themeColor="text1"/>
          <w:shd w:val="clear" w:color="auto" w:fill="FFFFFF"/>
        </w:rPr>
        <w:t>There has been</w:t>
      </w:r>
      <w:r w:rsidR="00777C66" w:rsidRPr="00B818E1">
        <w:rPr>
          <w:rFonts w:ascii="Arial" w:hAnsi="Arial" w:cs="Arial"/>
          <w:color w:val="000000" w:themeColor="text1"/>
          <w:shd w:val="clear" w:color="auto" w:fill="FFFFFF"/>
        </w:rPr>
        <w:t xml:space="preserve"> significant investment in this workforce by providing </w:t>
      </w:r>
      <w:r w:rsidR="008B4E3E">
        <w:rPr>
          <w:rFonts w:ascii="Arial" w:hAnsi="Arial" w:cs="Arial"/>
          <w:color w:val="000000" w:themeColor="text1"/>
          <w:shd w:val="clear" w:color="auto" w:fill="FFFFFF"/>
        </w:rPr>
        <w:t>‘ring-fenced’ funding for</w:t>
      </w:r>
      <w:r w:rsidR="00777C66" w:rsidRPr="00B818E1">
        <w:rPr>
          <w:rFonts w:ascii="Arial" w:hAnsi="Arial" w:cs="Arial"/>
          <w:color w:val="000000" w:themeColor="text1"/>
          <w:shd w:val="clear" w:color="auto" w:fill="FFFFFF"/>
        </w:rPr>
        <w:t xml:space="preserve"> entrants to </w:t>
      </w:r>
      <w:r w:rsidR="008B4E3E">
        <w:rPr>
          <w:rFonts w:ascii="Arial" w:hAnsi="Arial" w:cs="Arial"/>
          <w:color w:val="000000" w:themeColor="text1"/>
          <w:shd w:val="clear" w:color="auto" w:fill="FFFFFF"/>
        </w:rPr>
        <w:t xml:space="preserve">ACP </w:t>
      </w:r>
      <w:r w:rsidR="00777C66" w:rsidRPr="00B818E1">
        <w:rPr>
          <w:rFonts w:ascii="Arial" w:hAnsi="Arial" w:cs="Arial"/>
          <w:color w:val="000000" w:themeColor="text1"/>
          <w:shd w:val="clear" w:color="auto" w:fill="FFFFFF"/>
        </w:rPr>
        <w:t>training programmes</w:t>
      </w:r>
      <w:r w:rsidR="008B4E3E">
        <w:rPr>
          <w:rFonts w:ascii="Arial" w:hAnsi="Arial" w:cs="Arial"/>
          <w:color w:val="000000" w:themeColor="text1"/>
          <w:shd w:val="clear" w:color="auto" w:fill="FFFFFF"/>
        </w:rPr>
        <w:t xml:space="preserve"> </w:t>
      </w:r>
      <w:r w:rsidR="007308D6">
        <w:rPr>
          <w:rFonts w:ascii="Arial" w:hAnsi="Arial" w:cs="Arial"/>
          <w:color w:val="000000" w:themeColor="text1"/>
          <w:shd w:val="clear" w:color="auto" w:fill="FFFFFF"/>
        </w:rPr>
        <w:t>plus</w:t>
      </w:r>
      <w:r w:rsidR="008B4E3E">
        <w:rPr>
          <w:rFonts w:ascii="Arial" w:hAnsi="Arial" w:cs="Arial"/>
          <w:color w:val="000000" w:themeColor="text1"/>
          <w:shd w:val="clear" w:color="auto" w:fill="FFFFFF"/>
        </w:rPr>
        <w:t xml:space="preserve"> growth of the number of people undertaking ACP apprenticeship programmes</w:t>
      </w:r>
      <w:r w:rsidR="00777C66" w:rsidRPr="00B818E1">
        <w:rPr>
          <w:rFonts w:ascii="Arial" w:hAnsi="Arial" w:cs="Arial"/>
          <w:color w:val="000000" w:themeColor="text1"/>
          <w:shd w:val="clear" w:color="auto" w:fill="FFFFFF"/>
        </w:rPr>
        <w:t xml:space="preserve">. </w:t>
      </w:r>
      <w:r w:rsidR="00266B97">
        <w:rPr>
          <w:rFonts w:ascii="Arial" w:hAnsi="Arial" w:cs="Arial"/>
          <w:color w:val="000000" w:themeColor="text1"/>
          <w:shd w:val="clear" w:color="auto" w:fill="FFFFFF"/>
        </w:rPr>
        <w:t>As an example of this, t</w:t>
      </w:r>
      <w:r w:rsidR="009B3107" w:rsidRPr="00B818E1">
        <w:rPr>
          <w:rFonts w:ascii="Arial" w:hAnsi="Arial" w:cs="Arial"/>
          <w:color w:val="000000" w:themeColor="text1"/>
          <w:shd w:val="clear" w:color="auto" w:fill="FFFFFF"/>
        </w:rPr>
        <w:t>he</w:t>
      </w:r>
      <w:r w:rsidR="00777C66" w:rsidRPr="00B818E1">
        <w:rPr>
          <w:rFonts w:ascii="Arial" w:hAnsi="Arial" w:cs="Arial"/>
          <w:color w:val="000000" w:themeColor="text1"/>
          <w:shd w:val="clear" w:color="auto" w:fill="FFFFFF"/>
        </w:rPr>
        <w:t xml:space="preserve"> Faculty of </w:t>
      </w:r>
      <w:r w:rsidR="00777C66" w:rsidRPr="00B818E1">
        <w:rPr>
          <w:rFonts w:ascii="Arial" w:hAnsi="Arial" w:cs="Arial"/>
          <w:color w:val="000000" w:themeColor="text1"/>
          <w:shd w:val="clear" w:color="auto" w:fill="FFFFFF"/>
        </w:rPr>
        <w:lastRenderedPageBreak/>
        <w:t>Advancing Practice for the East of England set out the additional funding made available</w:t>
      </w:r>
      <w:r w:rsidR="005F182B">
        <w:rPr>
          <w:rFonts w:ascii="Arial" w:hAnsi="Arial" w:cs="Arial"/>
          <w:color w:val="000000" w:themeColor="text1"/>
          <w:shd w:val="clear" w:color="auto" w:fill="FFFFFF"/>
        </w:rPr>
        <w:t xml:space="preserve"> in this region</w:t>
      </w:r>
      <w:r w:rsidR="00266B97">
        <w:rPr>
          <w:rFonts w:ascii="Arial" w:hAnsi="Arial" w:cs="Arial"/>
          <w:color w:val="000000" w:themeColor="text1"/>
          <w:shd w:val="clear" w:color="auto" w:fill="FFFFFF"/>
        </w:rPr>
        <w:t xml:space="preserve"> for ACP training programmes</w:t>
      </w:r>
      <w:r w:rsidR="005F182B">
        <w:rPr>
          <w:rFonts w:ascii="Arial" w:hAnsi="Arial" w:cs="Arial"/>
          <w:color w:val="000000" w:themeColor="text1"/>
          <w:shd w:val="clear" w:color="auto" w:fill="FFFFFF"/>
        </w:rPr>
        <w:t>. They</w:t>
      </w:r>
      <w:r w:rsidR="00777C66" w:rsidRPr="00B818E1">
        <w:rPr>
          <w:rFonts w:ascii="Arial" w:hAnsi="Arial" w:cs="Arial"/>
          <w:color w:val="000000" w:themeColor="text1"/>
          <w:shd w:val="clear" w:color="auto" w:fill="FFFFFF"/>
        </w:rPr>
        <w:t xml:space="preserve"> note that this is being provided on the basis that </w:t>
      </w:r>
      <w:r w:rsidR="00777C66" w:rsidRPr="005F182B">
        <w:rPr>
          <w:rFonts w:ascii="Arial" w:hAnsi="Arial" w:cs="Arial"/>
          <w:i/>
          <w:iCs/>
          <w:color w:val="000000" w:themeColor="text1"/>
        </w:rPr>
        <w:t>“a key driver for the implementation of advanced practitioner roles is to enable practitioners to work at the top of their licence, reaching their full potential and optimising their contribution to meeting population, individuals’, families’, and carers’ needs through different models of service delivery and multi-disciplinary working.”</w:t>
      </w:r>
      <w:r w:rsidR="009B3107" w:rsidRPr="005F182B">
        <w:rPr>
          <w:rFonts w:ascii="Arial" w:hAnsi="Arial" w:cs="Arial"/>
          <w:i/>
          <w:iCs/>
          <w:color w:val="000000" w:themeColor="text1"/>
        </w:rPr>
        <w:t xml:space="preserve"> </w:t>
      </w:r>
      <w:r w:rsidR="00446B28" w:rsidRPr="00B818E1">
        <w:rPr>
          <w:rFonts w:ascii="Arial" w:hAnsi="Arial" w:cs="Arial"/>
          <w:color w:val="000000" w:themeColor="text1"/>
        </w:rPr>
        <w:fldChar w:fldCharType="begin"/>
      </w:r>
      <w:r w:rsidR="005C445A" w:rsidRPr="00B818E1">
        <w:rPr>
          <w:rFonts w:ascii="Arial" w:hAnsi="Arial" w:cs="Arial"/>
          <w:color w:val="000000" w:themeColor="text1"/>
        </w:rPr>
        <w:instrText xml:space="preserve"> ADDIN EN.CITE &lt;EndNote&gt;&lt;Cite&gt;&lt;Author&gt;Health Education England&lt;/Author&gt;&lt;Year&gt;2021&lt;/Year&gt;&lt;RecNum&gt;291&lt;/RecNum&gt;&lt;DisplayText&gt;(Health Education England, 2021b)&lt;/DisplayText&gt;&lt;record&gt;&lt;rec-number&gt;291&lt;/rec-number&gt;&lt;foreign-keys&gt;&lt;key app="EN" db-id="92vdtvdw25dr0bex2x0xpevnp0w5s2trdaxd" timestamp="1634900594" guid="6f2a8150-e9f3-4326-be7c-c5c8f0753111"&gt;291&lt;/key&gt;&lt;/foreign-keys&gt;&lt;ref-type name="Government Document"&gt;46&lt;/ref-type&gt;&lt;contributors&gt;&lt;authors&gt;&lt;author&gt;Health Education England,&lt;/author&gt;&lt;/authors&gt;&lt;secondary-authors&gt;&lt;author&gt;Faculty of Advancing Practice East of England,&lt;/author&gt;&lt;/secondary-authors&gt;&lt;/contributors&gt;&lt;titles&gt;&lt;title&gt;Supporting Advanced Practitioner Training: A guide to funding and processes&lt;/title&gt;&lt;/titles&gt;&lt;number&gt;1&lt;/number&gt;&lt;dates&gt;&lt;year&gt;2021&lt;/year&gt;&lt;/dates&gt;&lt;publisher&gt;Health Education England,&lt;/publisher&gt;&lt;urls&gt;&lt;/urls&gt;&lt;custom1&gt;Health Education England,&lt;/custom1&gt;&lt;/record&gt;&lt;/Cite&gt;&lt;/EndNote&gt;</w:instrText>
      </w:r>
      <w:r w:rsidR="00446B28" w:rsidRPr="00B818E1">
        <w:rPr>
          <w:rFonts w:ascii="Arial" w:hAnsi="Arial" w:cs="Arial"/>
          <w:color w:val="000000" w:themeColor="text1"/>
        </w:rPr>
        <w:fldChar w:fldCharType="separate"/>
      </w:r>
      <w:r w:rsidR="005C445A" w:rsidRPr="00B818E1">
        <w:rPr>
          <w:rFonts w:ascii="Arial" w:hAnsi="Arial" w:cs="Arial"/>
          <w:noProof/>
          <w:color w:val="000000" w:themeColor="text1"/>
        </w:rPr>
        <w:t>(Health Education England, 2021b)</w:t>
      </w:r>
      <w:r w:rsidR="00446B28" w:rsidRPr="00B818E1">
        <w:rPr>
          <w:rFonts w:ascii="Arial" w:hAnsi="Arial" w:cs="Arial"/>
          <w:color w:val="000000" w:themeColor="text1"/>
        </w:rPr>
        <w:fldChar w:fldCharType="end"/>
      </w:r>
      <w:r w:rsidR="009B3107" w:rsidRPr="00B818E1">
        <w:rPr>
          <w:rFonts w:ascii="Arial" w:hAnsi="Arial" w:cs="Arial"/>
          <w:color w:val="000000" w:themeColor="text1"/>
        </w:rPr>
        <w:t>.</w:t>
      </w:r>
    </w:p>
    <w:p w14:paraId="3A810E34" w14:textId="6829881B" w:rsidR="009B3107" w:rsidRPr="00B818E1" w:rsidRDefault="009B3107" w:rsidP="00074381">
      <w:pPr>
        <w:pStyle w:val="NormalWeb"/>
        <w:numPr>
          <w:ilvl w:val="0"/>
          <w:numId w:val="5"/>
        </w:numPr>
        <w:spacing w:line="480" w:lineRule="auto"/>
        <w:jc w:val="both"/>
        <w:rPr>
          <w:rFonts w:ascii="Arial" w:hAnsi="Arial" w:cs="Arial"/>
          <w:color w:val="000000" w:themeColor="text1"/>
          <w:u w:val="single"/>
        </w:rPr>
      </w:pPr>
      <w:r w:rsidRPr="00B818E1">
        <w:rPr>
          <w:rFonts w:ascii="Arial" w:hAnsi="Arial" w:cs="Arial"/>
          <w:color w:val="000000" w:themeColor="text1"/>
          <w:u w:val="single"/>
        </w:rPr>
        <w:t xml:space="preserve">The </w:t>
      </w:r>
      <w:r w:rsidR="00C92005" w:rsidRPr="00B818E1">
        <w:rPr>
          <w:rFonts w:ascii="Arial" w:hAnsi="Arial" w:cs="Arial"/>
          <w:color w:val="000000" w:themeColor="text1"/>
          <w:u w:val="single"/>
        </w:rPr>
        <w:t>P</w:t>
      </w:r>
      <w:r w:rsidRPr="00B818E1">
        <w:rPr>
          <w:rFonts w:ascii="Arial" w:hAnsi="Arial" w:cs="Arial"/>
          <w:color w:val="000000" w:themeColor="text1"/>
          <w:u w:val="single"/>
        </w:rPr>
        <w:t>roblem</w:t>
      </w:r>
    </w:p>
    <w:p w14:paraId="68CA7EAD" w14:textId="284F7BE9" w:rsidR="004332AD" w:rsidRPr="004332AD" w:rsidRDefault="004332AD" w:rsidP="004332AD">
      <w:pPr>
        <w:spacing w:line="480" w:lineRule="auto"/>
        <w:jc w:val="both"/>
        <w:rPr>
          <w:rFonts w:ascii="Arial" w:hAnsi="Arial" w:cs="Arial"/>
        </w:rPr>
      </w:pPr>
      <w:r>
        <w:rPr>
          <w:rFonts w:ascii="Arial" w:hAnsi="Arial" w:cs="Arial"/>
          <w:color w:val="000000" w:themeColor="text1"/>
          <w:sz w:val="16"/>
          <w:szCs w:val="16"/>
          <w:vertAlign w:val="superscript"/>
        </w:rPr>
        <w:t>2</w:t>
      </w:r>
      <w:r w:rsidRPr="00074381">
        <w:rPr>
          <w:rFonts w:ascii="Arial" w:hAnsi="Arial" w:cs="Arial"/>
          <w:color w:val="000000" w:themeColor="text1"/>
          <w:sz w:val="16"/>
          <w:szCs w:val="16"/>
          <w:vertAlign w:val="superscript"/>
        </w:rPr>
        <w:t>.1</w:t>
      </w:r>
      <w:r>
        <w:rPr>
          <w:rFonts w:ascii="Arial" w:hAnsi="Arial" w:cs="Arial"/>
          <w:color w:val="000000" w:themeColor="text1"/>
        </w:rPr>
        <w:t xml:space="preserve"> </w:t>
      </w:r>
      <w:r w:rsidR="009B3107" w:rsidRPr="004332AD">
        <w:rPr>
          <w:rFonts w:ascii="Arial" w:hAnsi="Arial" w:cs="Arial"/>
        </w:rPr>
        <w:t>In an on-line workshop that gathered over a thousand responses from ACPs,</w:t>
      </w:r>
      <w:r w:rsidR="005F182B" w:rsidRPr="004332AD">
        <w:rPr>
          <w:rFonts w:ascii="Arial" w:hAnsi="Arial" w:cs="Arial"/>
        </w:rPr>
        <w:t xml:space="preserve"> </w:t>
      </w:r>
      <w:r w:rsidR="009B3107" w:rsidRPr="004332AD">
        <w:rPr>
          <w:rFonts w:ascii="Arial" w:hAnsi="Arial" w:cs="Arial"/>
          <w:i/>
          <w:iCs/>
        </w:rPr>
        <w:t>“concern was expressed that a degree of certainty was needed about the future of advanced clinical practitioners if professionals were to invest their time in developing their skills and qualifications and if employers were to provide their investment and planning.”</w:t>
      </w:r>
      <w:r w:rsidR="005F182B" w:rsidRPr="004332AD">
        <w:rPr>
          <w:rFonts w:ascii="Arial" w:hAnsi="Arial" w:cs="Arial"/>
        </w:rPr>
        <w:t xml:space="preserve"> </w:t>
      </w:r>
      <w:r w:rsidR="009B3107" w:rsidRPr="004332AD">
        <w:rPr>
          <w:rFonts w:ascii="Arial" w:hAnsi="Arial" w:cs="Arial"/>
        </w:rPr>
        <w:fldChar w:fldCharType="begin"/>
      </w:r>
      <w:r w:rsidR="00CF233A" w:rsidRPr="004332AD">
        <w:rPr>
          <w:rFonts w:ascii="Arial" w:hAnsi="Arial" w:cs="Arial"/>
        </w:rPr>
        <w:instrText xml:space="preserve"> ADDIN EN.CITE &lt;EndNote&gt;&lt;Cite&gt;&lt;Author&gt;Health Education England&lt;/Author&gt;&lt;Year&gt;2017&lt;/Year&gt;&lt;RecNum&gt;128&lt;/RecNum&gt;&lt;DisplayText&gt;(Health Education England, 2017)&lt;/DisplayText&gt;&lt;record&gt;&lt;rec-number&gt;128&lt;/rec-number&gt;&lt;foreign-keys&gt;&lt;key app="EN" db-id="92vdtvdw25dr0bex2x0xpevnp0w5s2trdaxd" timestamp="1621622249"&gt;128&lt;/key&gt;&lt;/foreign-keys&gt;&lt;ref-type name="Report"&gt;27&lt;/ref-type&gt;&lt;contributors&gt;&lt;authors&gt;&lt;author&gt;Health Education England, &lt;/author&gt;&lt;/authors&gt;&lt;/contributors&gt;&lt;titles&gt;&lt;title&gt;Developing Advanced Practice in Clinical Care: Analysis of Physical and Online Workshops.”  &lt;/title&gt;&lt;/titles&gt;&lt;dates&gt;&lt;year&gt;2017&lt;/year&gt;&lt;/dates&gt;&lt;urls&gt;&lt;related-urls&gt;&lt;url&gt;https://www.hee.nhs.uk/sites/default/files/documents/Report_Developing%20advanced%20practice%20in%20clinical%20care_CleverTogether.pdf&lt;/url&gt;&lt;/related-urls&gt;&lt;/urls&gt;&lt;research-notes&gt;Retrieved 22nd October 2020 &lt;/research-notes&gt;&lt;/record&gt;&lt;/Cite&gt;&lt;/EndNote&gt;</w:instrText>
      </w:r>
      <w:r w:rsidR="009B3107" w:rsidRPr="004332AD">
        <w:rPr>
          <w:rFonts w:ascii="Arial" w:hAnsi="Arial" w:cs="Arial"/>
        </w:rPr>
        <w:fldChar w:fldCharType="separate"/>
      </w:r>
      <w:r w:rsidR="00CF233A" w:rsidRPr="004332AD">
        <w:rPr>
          <w:rFonts w:ascii="Arial" w:hAnsi="Arial" w:cs="Arial"/>
          <w:noProof/>
        </w:rPr>
        <w:t>(Health Education England, 2017)</w:t>
      </w:r>
      <w:r w:rsidR="009B3107" w:rsidRPr="004332AD">
        <w:rPr>
          <w:rFonts w:ascii="Arial" w:hAnsi="Arial" w:cs="Arial"/>
        </w:rPr>
        <w:fldChar w:fldCharType="end"/>
      </w:r>
      <w:r w:rsidR="009B3107" w:rsidRPr="004332AD">
        <w:rPr>
          <w:rFonts w:ascii="Arial" w:hAnsi="Arial" w:cs="Arial"/>
        </w:rPr>
        <w:t xml:space="preserve">. From the </w:t>
      </w:r>
      <w:r w:rsidR="007308D6" w:rsidRPr="004332AD">
        <w:rPr>
          <w:rFonts w:ascii="Arial" w:hAnsi="Arial" w:cs="Arial"/>
        </w:rPr>
        <w:t>research</w:t>
      </w:r>
      <w:r w:rsidR="009B3107" w:rsidRPr="004332AD">
        <w:rPr>
          <w:rFonts w:ascii="Arial" w:hAnsi="Arial" w:cs="Arial"/>
        </w:rPr>
        <w:t xml:space="preserve"> </w:t>
      </w:r>
      <w:r w:rsidR="00266B97" w:rsidRPr="004332AD">
        <w:rPr>
          <w:rFonts w:ascii="Arial" w:hAnsi="Arial" w:cs="Arial"/>
        </w:rPr>
        <w:t xml:space="preserve">I have </w:t>
      </w:r>
      <w:r w:rsidR="009B3107" w:rsidRPr="004332AD">
        <w:rPr>
          <w:rFonts w:ascii="Arial" w:hAnsi="Arial" w:cs="Arial"/>
        </w:rPr>
        <w:t>conducted</w:t>
      </w:r>
      <w:r w:rsidR="007308D6" w:rsidRPr="004332AD">
        <w:rPr>
          <w:rFonts w:ascii="Arial" w:hAnsi="Arial" w:cs="Arial"/>
        </w:rPr>
        <w:t xml:space="preserve"> </w:t>
      </w:r>
      <w:r w:rsidR="009B3107" w:rsidRPr="004332AD">
        <w:rPr>
          <w:rFonts w:ascii="Arial" w:hAnsi="Arial" w:cs="Arial"/>
        </w:rPr>
        <w:t>the certainty that is being asked for here is far from being present</w:t>
      </w:r>
      <w:r w:rsidR="00D90D34" w:rsidRPr="004332AD">
        <w:rPr>
          <w:rFonts w:ascii="Arial" w:hAnsi="Arial" w:cs="Arial"/>
        </w:rPr>
        <w:t xml:space="preserve"> which throws into question the targets set to expand the numbers of ACPs through recruitment and retention to these roles</w:t>
      </w:r>
      <w:r w:rsidR="007308D6" w:rsidRPr="004332AD">
        <w:rPr>
          <w:rFonts w:ascii="Arial" w:hAnsi="Arial" w:cs="Arial"/>
        </w:rPr>
        <w:t>. C</w:t>
      </w:r>
      <w:r w:rsidR="00161A69" w:rsidRPr="004332AD">
        <w:rPr>
          <w:rFonts w:ascii="Arial" w:hAnsi="Arial" w:cs="Arial"/>
        </w:rPr>
        <w:t>urrent evidence</w:t>
      </w:r>
      <w:r w:rsidR="00236344" w:rsidRPr="004332AD">
        <w:rPr>
          <w:rFonts w:ascii="Arial" w:hAnsi="Arial" w:cs="Arial"/>
        </w:rPr>
        <w:t xml:space="preserve"> consistently </w:t>
      </w:r>
      <w:r w:rsidR="007308D6" w:rsidRPr="004332AD">
        <w:rPr>
          <w:rFonts w:ascii="Arial" w:hAnsi="Arial" w:cs="Arial"/>
        </w:rPr>
        <w:t>notes</w:t>
      </w:r>
      <w:r w:rsidR="009B3107" w:rsidRPr="004332AD">
        <w:rPr>
          <w:rFonts w:ascii="Arial" w:hAnsi="Arial" w:cs="Arial"/>
        </w:rPr>
        <w:t xml:space="preserve"> the diversity of the ‘in practice’ reality of ACP. </w:t>
      </w:r>
      <w:r w:rsidR="00266B97" w:rsidRPr="004332AD">
        <w:rPr>
          <w:rFonts w:ascii="Arial" w:hAnsi="Arial" w:cs="Arial"/>
        </w:rPr>
        <w:t>There is</w:t>
      </w:r>
      <w:r w:rsidR="007B2D3A" w:rsidRPr="004332AD">
        <w:rPr>
          <w:rFonts w:ascii="Arial" w:hAnsi="Arial" w:cs="Arial"/>
        </w:rPr>
        <w:t xml:space="preserve"> consensus </w:t>
      </w:r>
      <w:r w:rsidR="00236344" w:rsidRPr="004332AD">
        <w:rPr>
          <w:rFonts w:ascii="Arial" w:hAnsi="Arial" w:cs="Arial"/>
        </w:rPr>
        <w:t>regarding</w:t>
      </w:r>
      <w:r w:rsidR="007B2D3A" w:rsidRPr="004332AD">
        <w:rPr>
          <w:rFonts w:ascii="Arial" w:hAnsi="Arial" w:cs="Arial"/>
        </w:rPr>
        <w:t xml:space="preserve"> the barriers and facilitators that by their presence</w:t>
      </w:r>
      <w:r w:rsidR="00236344" w:rsidRPr="004332AD">
        <w:rPr>
          <w:rFonts w:ascii="Arial" w:hAnsi="Arial" w:cs="Arial"/>
        </w:rPr>
        <w:t xml:space="preserve"> or </w:t>
      </w:r>
      <w:r w:rsidR="007B2D3A" w:rsidRPr="004332AD">
        <w:rPr>
          <w:rFonts w:ascii="Arial" w:hAnsi="Arial" w:cs="Arial"/>
        </w:rPr>
        <w:t xml:space="preserve">absence affect full realisation of the potential benefits of ACPs, effective implementation, or measurable positive impact on outcomes. </w:t>
      </w:r>
      <w:r w:rsidR="00266B97" w:rsidRPr="004332AD">
        <w:rPr>
          <w:rFonts w:ascii="Arial" w:hAnsi="Arial" w:cs="Arial"/>
        </w:rPr>
        <w:t xml:space="preserve">From my research it is clear that </w:t>
      </w:r>
      <w:r w:rsidR="00302A68" w:rsidRPr="004332AD">
        <w:rPr>
          <w:rFonts w:ascii="Arial" w:hAnsi="Arial" w:cs="Arial"/>
        </w:rPr>
        <w:t>despite knowing about the barriers to effective implementation of ACP</w:t>
      </w:r>
      <w:r w:rsidR="00266B97" w:rsidRPr="004332AD">
        <w:rPr>
          <w:rFonts w:ascii="Arial" w:hAnsi="Arial" w:cs="Arial"/>
        </w:rPr>
        <w:t xml:space="preserve"> for some considerable time</w:t>
      </w:r>
      <w:r w:rsidR="00302A68" w:rsidRPr="004332AD">
        <w:rPr>
          <w:rFonts w:ascii="Arial" w:hAnsi="Arial" w:cs="Arial"/>
        </w:rPr>
        <w:t xml:space="preserve">, they are still prevalent, and the facilitators are often not considered when planning development of an ACP role, (e.g. Miller </w:t>
      </w:r>
      <w:r w:rsidR="00302A68" w:rsidRPr="004332AD">
        <w:rPr>
          <w:rFonts w:ascii="Arial" w:hAnsi="Arial" w:cs="Arial"/>
          <w:i/>
          <w:iCs/>
        </w:rPr>
        <w:t>et al.</w:t>
      </w:r>
      <w:r w:rsidR="00302A68" w:rsidRPr="004332AD">
        <w:rPr>
          <w:rFonts w:ascii="Arial" w:hAnsi="Arial" w:cs="Arial"/>
        </w:rPr>
        <w:t xml:space="preserve"> 2009</w:t>
      </w:r>
      <w:r w:rsidR="008219E7" w:rsidRPr="004332AD">
        <w:rPr>
          <w:rFonts w:ascii="Arial" w:hAnsi="Arial" w:cs="Arial"/>
        </w:rPr>
        <w:t xml:space="preserve"> </w:t>
      </w:r>
      <w:r w:rsidR="008219E7" w:rsidRPr="004332AD">
        <w:rPr>
          <w:rFonts w:ascii="Arial" w:hAnsi="Arial" w:cs="Arial"/>
        </w:rPr>
        <w:fldChar w:fldCharType="begin"/>
      </w:r>
      <w:r w:rsidR="00CF233A" w:rsidRPr="004332AD">
        <w:rPr>
          <w:rFonts w:ascii="Arial" w:hAnsi="Arial" w:cs="Arial"/>
        </w:rPr>
        <w:instrText xml:space="preserve"> ADDIN EN.CITE &lt;EndNote&gt;&lt;Cite Hidden="1"&gt;&lt;Author&gt;Miller&lt;/Author&gt;&lt;Year&gt;2009&lt;/Year&gt;&lt;RecNum&gt;178&lt;/RecNum&gt;&lt;record&gt;&lt;rec-number&gt;178&lt;/rec-number&gt;&lt;foreign-keys&gt;&lt;key app="EN" db-id="92vdtvdw25dr0bex2x0xpevnp0w5s2trdaxd" timestamp="1621638004"&gt;178&lt;/key&gt;&lt;/foreign-keys&gt;&lt;ref-type name="Report"&gt;27&lt;/ref-type&gt;&lt;contributors&gt;&lt;authors&gt;&lt;author&gt;Miller, Linda,&lt;/author&gt;&lt;author&gt;Cox, Annette,&lt;/author&gt;&lt;author&gt;Williams, Julia,&lt;/author&gt;&lt;/authors&gt;&lt;tertiary-authors&gt;&lt;author&gt;Institute for Employment Studies&lt;/author&gt;&lt;/tertiary-authors&gt;&lt;/contributors&gt;&lt;titles&gt;&lt;title&gt;Evaluation of the advanced practitioner roles.&lt;/title&gt;&lt;/titles&gt;&lt;pages&gt;133&lt;/pages&gt;&lt;number&gt;465&lt;/number&gt;&lt;dates&gt;&lt;year&gt;2009&lt;/year&gt;&lt;/dates&gt;&lt;pub-location&gt;www.employment-studies.co.uk&lt;/pub-location&gt;&lt;publisher&gt;Institute for Employment Studies&lt;/publisher&gt;&lt;isbn&gt;9781851844203&lt;/isbn&gt;&lt;urls&gt;&lt;related-urls&gt;&lt;url&gt;www.employment-studies.co.uk&lt;/url&gt;&lt;/related-urls&gt;&lt;/urls&gt;&lt;/record&gt;&lt;/Cite&gt;&lt;/EndNote&gt;</w:instrText>
      </w:r>
      <w:r w:rsidR="00000000" w:rsidRPr="004332AD">
        <w:rPr>
          <w:rFonts w:ascii="Arial" w:hAnsi="Arial" w:cs="Arial"/>
        </w:rPr>
        <w:fldChar w:fldCharType="separate"/>
      </w:r>
      <w:r w:rsidR="008219E7" w:rsidRPr="004332AD">
        <w:rPr>
          <w:rFonts w:ascii="Arial" w:hAnsi="Arial" w:cs="Arial"/>
        </w:rPr>
        <w:fldChar w:fldCharType="end"/>
      </w:r>
      <w:r w:rsidR="00302A68" w:rsidRPr="004332AD">
        <w:rPr>
          <w:rFonts w:ascii="Arial" w:hAnsi="Arial" w:cs="Arial"/>
        </w:rPr>
        <w:t xml:space="preserve">, Thompson </w:t>
      </w:r>
      <w:r w:rsidR="009526AA" w:rsidRPr="004332AD">
        <w:rPr>
          <w:rFonts w:ascii="Arial" w:hAnsi="Arial" w:cs="Arial"/>
        </w:rPr>
        <w:fldChar w:fldCharType="begin"/>
      </w:r>
      <w:r w:rsidR="00CF233A" w:rsidRPr="004332AD">
        <w:rPr>
          <w:rFonts w:ascii="Arial" w:hAnsi="Arial" w:cs="Arial"/>
        </w:rPr>
        <w:instrText xml:space="preserve"> ADDIN EN.CITE &lt;EndNote&gt;&lt;Cite Hidden="1"&gt;&lt;Author&gt;Thompson&lt;/Author&gt;&lt;Year&gt;2019&lt;/Year&gt;&lt;RecNum&gt;162&lt;/RecNum&gt;&lt;record&gt;&lt;rec-number&gt;162&lt;/rec-number&gt;&lt;foreign-keys&gt;&lt;key app="EN" db-id="92vdtvdw25dr0bex2x0xpevnp0w5s2trdaxd" timestamp="1621638004"&gt;162&lt;/key&gt;&lt;/foreign-keys&gt;&lt;ref-type name="Journal Article"&gt;17&lt;/ref-type&gt;&lt;contributors&gt;&lt;authors&gt;&lt;author&gt;Thompson, Juliana, &lt;/author&gt;&lt;author&gt;McNall, Anne, &lt;/author&gt;&lt;author&gt;Tiplady, Sue, &lt;/author&gt;&lt;author&gt;Hodgson, Phil, &lt;/author&gt;&lt;author&gt;Proud, Carole&lt;/author&gt;&lt;/authors&gt;&lt;/contributors&gt;&lt;titles&gt;&lt;title&gt;Whole systems approach: Advanced clinical practitioner development and identity in primary care&lt;/title&gt;&lt;secondary-title&gt;Journal of Health Organisation &amp;amp; Management&lt;/secondary-title&gt;&lt;/titles&gt;&lt;periodical&gt;&lt;full-title&gt;Journal of Health Organisation &amp;amp; Management&lt;/full-title&gt;&lt;/periodical&gt;&lt;pages&gt;443-459&lt;/pages&gt;&lt;volume&gt;33&lt;/volume&gt;&lt;number&gt;4&lt;/number&gt;&lt;keywords&gt;&lt;keyword&gt;Advanced clinical practice&lt;/keyword&gt;&lt;keyword&gt;Allied health professional&lt;/keyword&gt;&lt;keyword&gt;Nursing&lt;/keyword&gt;&lt;keyword&gt;Primary care&lt;/keyword&gt;&lt;keyword&gt;Workforce&lt;/keyword&gt;&lt;keyword&gt;Workforce planning&lt;/keyword&gt;&lt;/keywords&gt;&lt;dates&gt;&lt;year&gt;2019&lt;/year&gt;&lt;pub-dates&gt;&lt;date&gt;6&lt;/date&gt;&lt;/pub-dates&gt;&lt;/dates&gt;&lt;publisher&gt;Emerald Group Publishing Ltd.&lt;/publisher&gt;&lt;accession-num&gt;31282819&lt;/accession-num&gt;&lt;urls&gt;&lt;/urls&gt;&lt;electronic-resource-num&gt;10.1108/JHOM-11-2018-0337&lt;/electronic-resource-num&gt;&lt;/record&gt;&lt;/Cite&gt;&lt;/EndNote&gt;</w:instrText>
      </w:r>
      <w:r w:rsidR="00000000" w:rsidRPr="004332AD">
        <w:rPr>
          <w:rFonts w:ascii="Arial" w:hAnsi="Arial" w:cs="Arial"/>
        </w:rPr>
        <w:fldChar w:fldCharType="separate"/>
      </w:r>
      <w:r w:rsidR="009526AA" w:rsidRPr="004332AD">
        <w:rPr>
          <w:rFonts w:ascii="Arial" w:hAnsi="Arial" w:cs="Arial"/>
        </w:rPr>
        <w:fldChar w:fldCharType="end"/>
      </w:r>
      <w:r w:rsidR="00302A68" w:rsidRPr="004332AD">
        <w:rPr>
          <w:rFonts w:ascii="Arial" w:hAnsi="Arial" w:cs="Arial"/>
          <w:i/>
          <w:iCs/>
        </w:rPr>
        <w:t>et al.</w:t>
      </w:r>
      <w:r w:rsidR="00302A68" w:rsidRPr="004332AD">
        <w:rPr>
          <w:rFonts w:ascii="Arial" w:hAnsi="Arial" w:cs="Arial"/>
        </w:rPr>
        <w:t xml:space="preserve"> 2019).  </w:t>
      </w:r>
    </w:p>
    <w:p w14:paraId="1509DDFF" w14:textId="77777777" w:rsidR="004332AD" w:rsidRDefault="004332AD" w:rsidP="004332AD">
      <w:pPr>
        <w:spacing w:line="480" w:lineRule="auto"/>
        <w:ind w:left="360"/>
        <w:jc w:val="both"/>
        <w:rPr>
          <w:rFonts w:ascii="Arial" w:hAnsi="Arial" w:cs="Arial"/>
        </w:rPr>
      </w:pPr>
    </w:p>
    <w:p w14:paraId="510CDFCC" w14:textId="08A835F3" w:rsidR="00302A68" w:rsidRPr="004332AD" w:rsidRDefault="004332AD" w:rsidP="004332AD">
      <w:pPr>
        <w:spacing w:line="480" w:lineRule="auto"/>
        <w:jc w:val="both"/>
        <w:rPr>
          <w:rFonts w:ascii="Arial" w:hAnsi="Arial" w:cs="Arial"/>
          <w:color w:val="000000"/>
        </w:rPr>
      </w:pPr>
      <w:r>
        <w:rPr>
          <w:rFonts w:ascii="Arial" w:hAnsi="Arial" w:cs="Arial"/>
          <w:color w:val="000000" w:themeColor="text1"/>
          <w:sz w:val="16"/>
          <w:szCs w:val="16"/>
          <w:vertAlign w:val="superscript"/>
        </w:rPr>
        <w:t>2.2</w:t>
      </w:r>
      <w:r>
        <w:rPr>
          <w:rFonts w:ascii="Arial" w:hAnsi="Arial" w:cs="Arial"/>
          <w:color w:val="000000" w:themeColor="text1"/>
        </w:rPr>
        <w:t xml:space="preserve"> </w:t>
      </w:r>
      <w:r w:rsidR="003616DF" w:rsidRPr="004332AD">
        <w:rPr>
          <w:rFonts w:ascii="Arial" w:hAnsi="Arial" w:cs="Arial"/>
        </w:rPr>
        <w:t xml:space="preserve">Three overarching themes </w:t>
      </w:r>
      <w:r w:rsidR="00236344" w:rsidRPr="004332AD">
        <w:rPr>
          <w:rFonts w:ascii="Arial" w:hAnsi="Arial" w:cs="Arial"/>
        </w:rPr>
        <w:t xml:space="preserve">regarding barriers to ACP </w:t>
      </w:r>
      <w:r w:rsidR="007308D6" w:rsidRPr="004332AD">
        <w:rPr>
          <w:rFonts w:ascii="Arial" w:hAnsi="Arial" w:cs="Arial"/>
        </w:rPr>
        <w:t>can be summarised as</w:t>
      </w:r>
      <w:r w:rsidR="003616DF" w:rsidRPr="004332AD">
        <w:rPr>
          <w:rFonts w:ascii="Arial" w:hAnsi="Arial" w:cs="Arial"/>
        </w:rPr>
        <w:t>:</w:t>
      </w:r>
    </w:p>
    <w:p w14:paraId="75F2691A" w14:textId="77777777" w:rsidR="00302A68" w:rsidRPr="00B818E1" w:rsidRDefault="00302A68" w:rsidP="00B818E1">
      <w:pPr>
        <w:pStyle w:val="ListParagraph"/>
        <w:numPr>
          <w:ilvl w:val="0"/>
          <w:numId w:val="2"/>
        </w:numPr>
        <w:spacing w:after="100" w:line="480" w:lineRule="auto"/>
        <w:jc w:val="both"/>
        <w:rPr>
          <w:rFonts w:ascii="Arial" w:hAnsi="Arial" w:cs="Arial"/>
          <w:sz w:val="24"/>
          <w:szCs w:val="24"/>
        </w:rPr>
      </w:pPr>
      <w:r w:rsidRPr="00B818E1">
        <w:rPr>
          <w:rFonts w:ascii="Arial" w:hAnsi="Arial" w:cs="Arial"/>
          <w:sz w:val="24"/>
          <w:szCs w:val="24"/>
        </w:rPr>
        <w:t>Access to training and education</w:t>
      </w:r>
    </w:p>
    <w:p w14:paraId="6FB6FC09" w14:textId="77777777" w:rsidR="00302A68" w:rsidRPr="00B818E1" w:rsidRDefault="00302A68" w:rsidP="00B818E1">
      <w:pPr>
        <w:pStyle w:val="ListParagraph"/>
        <w:numPr>
          <w:ilvl w:val="0"/>
          <w:numId w:val="2"/>
        </w:numPr>
        <w:spacing w:after="100" w:line="480" w:lineRule="auto"/>
        <w:jc w:val="both"/>
        <w:rPr>
          <w:rFonts w:ascii="Arial" w:eastAsia="Times New Roman" w:hAnsi="Arial" w:cs="Arial"/>
          <w:sz w:val="24"/>
          <w:szCs w:val="24"/>
        </w:rPr>
      </w:pPr>
      <w:r w:rsidRPr="00B818E1">
        <w:rPr>
          <w:rFonts w:ascii="Arial" w:eastAsia="Times New Roman" w:hAnsi="Arial" w:cs="Arial"/>
          <w:sz w:val="24"/>
          <w:szCs w:val="24"/>
        </w:rPr>
        <w:t xml:space="preserve">Support from others for role expansion </w:t>
      </w:r>
    </w:p>
    <w:p w14:paraId="0178D923" w14:textId="77777777" w:rsidR="00F57053" w:rsidRDefault="00302A68" w:rsidP="00F57053">
      <w:pPr>
        <w:pStyle w:val="ListParagraph"/>
        <w:numPr>
          <w:ilvl w:val="0"/>
          <w:numId w:val="2"/>
        </w:numPr>
        <w:spacing w:after="100" w:line="480" w:lineRule="auto"/>
        <w:rPr>
          <w:rFonts w:ascii="Arial" w:hAnsi="Arial" w:cs="Arial"/>
          <w:sz w:val="24"/>
          <w:szCs w:val="24"/>
        </w:rPr>
      </w:pPr>
      <w:proofErr w:type="spellStart"/>
      <w:r w:rsidRPr="00B818E1">
        <w:rPr>
          <w:rFonts w:ascii="Arial" w:hAnsi="Arial" w:cs="Arial"/>
          <w:sz w:val="24"/>
          <w:szCs w:val="24"/>
        </w:rPr>
        <w:t>Organisational</w:t>
      </w:r>
      <w:proofErr w:type="spellEnd"/>
      <w:r w:rsidRPr="00B818E1">
        <w:rPr>
          <w:rFonts w:ascii="Arial" w:hAnsi="Arial" w:cs="Arial"/>
          <w:sz w:val="24"/>
          <w:szCs w:val="24"/>
        </w:rPr>
        <w:t xml:space="preserve"> structure, policy and protocols</w:t>
      </w:r>
    </w:p>
    <w:p w14:paraId="29112552" w14:textId="2DC88A92" w:rsidR="003616DF" w:rsidRPr="00F57053" w:rsidRDefault="003616DF" w:rsidP="00F57053">
      <w:pPr>
        <w:spacing w:line="480" w:lineRule="auto"/>
        <w:rPr>
          <w:rFonts w:ascii="Arial" w:hAnsi="Arial" w:cs="Arial"/>
        </w:rPr>
      </w:pPr>
      <w:r w:rsidRPr="00F57053">
        <w:rPr>
          <w:rFonts w:ascii="Arial" w:hAnsi="Arial" w:cs="Arial"/>
          <w:i/>
          <w:iCs/>
        </w:rPr>
        <w:t>Access to training and education</w:t>
      </w:r>
    </w:p>
    <w:p w14:paraId="75DE1221" w14:textId="6CB3E963" w:rsidR="00302A68" w:rsidRDefault="00F57053" w:rsidP="00B818E1">
      <w:pPr>
        <w:spacing w:line="480" w:lineRule="auto"/>
        <w:jc w:val="both"/>
        <w:rPr>
          <w:rFonts w:ascii="Arial" w:hAnsi="Arial" w:cs="Arial"/>
        </w:rPr>
      </w:pPr>
      <w:r>
        <w:rPr>
          <w:rFonts w:ascii="Arial" w:hAnsi="Arial" w:cs="Arial"/>
          <w:color w:val="000000" w:themeColor="text1"/>
          <w:sz w:val="16"/>
          <w:szCs w:val="16"/>
          <w:vertAlign w:val="superscript"/>
        </w:rPr>
        <w:t>2.3</w:t>
      </w:r>
      <w:r>
        <w:rPr>
          <w:rFonts w:ascii="Arial" w:hAnsi="Arial" w:cs="Arial"/>
          <w:color w:val="000000" w:themeColor="text1"/>
        </w:rPr>
        <w:t xml:space="preserve"> </w:t>
      </w:r>
      <w:r w:rsidR="00302A68" w:rsidRPr="00B818E1">
        <w:rPr>
          <w:rFonts w:ascii="Arial" w:hAnsi="Arial" w:cs="Arial"/>
        </w:rPr>
        <w:fldChar w:fldCharType="begin"/>
      </w:r>
      <w:r w:rsidR="00CF233A">
        <w:rPr>
          <w:rFonts w:ascii="Arial" w:hAnsi="Arial" w:cs="Arial"/>
        </w:rPr>
        <w:instrText xml:space="preserve"> ADDIN EN.CITE &lt;EndNote&gt;&lt;Cite AuthorYear="1"&gt;&lt;Author&gt;Duffield&lt;/Author&gt;&lt;Year&gt;2009&lt;/Year&gt;&lt;RecNum&gt;146&lt;/RecNum&gt;&lt;DisplayText&gt;Duffield&lt;style face="italic"&gt; et al.&lt;/style&gt; (2009)&lt;/DisplayText&gt;&lt;record&gt;&lt;rec-number&gt;146&lt;/rec-number&gt;&lt;foreign-keys&gt;&lt;key app="EN" db-id="92vdtvdw25dr0bex2x0xpevnp0w5s2trdaxd" timestamp="1621638004"&gt;146&lt;/key&gt;&lt;/foreign-keys&gt;&lt;ref-type name="Journal Article"&gt;17&lt;/ref-type&gt;&lt;contributors&gt;&lt;authors&gt;&lt;author&gt;Duffield, Christine, &lt;/author&gt;&lt;author&gt;Gardener, Glenn, &lt;/author&gt;&lt;author&gt;Chang, Anne M, &lt;/author&gt;&lt;author&gt;Catling-Paull, Christine &lt;/author&gt;&lt;/authors&gt;&lt;/contributors&gt;&lt;titles&gt;&lt;title&gt;Advanced nursing practice: A global perspective&lt;/title&gt;&lt;secondary-title&gt;Collegian&lt;/secondary-title&gt;&lt;/titles&gt;&lt;periodical&gt;&lt;full-title&gt;Collegian&lt;/full-title&gt;&lt;/periodical&gt;&lt;pages&gt;55-62&lt;/pages&gt;&lt;volume&gt;16&lt;/volume&gt;&lt;number&gt;2&lt;/number&gt;&lt;keywords&gt;&lt;keyword&gt;Nurse Practitioners&lt;/keyword&gt;&lt;keyword&gt;advanced practice&lt;/keyword&gt;&lt;keyword&gt;clinical nurse specialist&lt;/keyword&gt;&lt;keyword&gt;literature review&lt;/keyword&gt;&lt;keyword&gt;nurse roles&lt;/keyword&gt;&lt;keyword&gt;work organisation&lt;/keyword&gt;&lt;/keywords&gt;&lt;dates&gt;&lt;year&gt;2009&lt;/year&gt;&lt;/dates&gt;&lt;urls&gt;&lt;/urls&gt;&lt;/record&gt;&lt;/Cite&gt;&lt;/EndNote&gt;</w:instrText>
      </w:r>
      <w:r w:rsidR="00302A68" w:rsidRPr="00B818E1">
        <w:rPr>
          <w:rFonts w:ascii="Arial" w:hAnsi="Arial" w:cs="Arial"/>
        </w:rPr>
        <w:fldChar w:fldCharType="separate"/>
      </w:r>
      <w:r w:rsidR="00302A68" w:rsidRPr="00B818E1">
        <w:rPr>
          <w:rFonts w:ascii="Arial" w:hAnsi="Arial" w:cs="Arial"/>
          <w:noProof/>
        </w:rPr>
        <w:t>Duffield</w:t>
      </w:r>
      <w:r w:rsidR="00302A68" w:rsidRPr="00B818E1">
        <w:rPr>
          <w:rFonts w:ascii="Arial" w:hAnsi="Arial" w:cs="Arial"/>
          <w:i/>
          <w:noProof/>
        </w:rPr>
        <w:t xml:space="preserve"> et al.</w:t>
      </w:r>
      <w:r w:rsidR="00302A68" w:rsidRPr="00B818E1">
        <w:rPr>
          <w:rFonts w:ascii="Arial" w:hAnsi="Arial" w:cs="Arial"/>
          <w:noProof/>
        </w:rPr>
        <w:t xml:space="preserve"> (2009)</w:t>
      </w:r>
      <w:r w:rsidR="00302A68" w:rsidRPr="00B818E1">
        <w:rPr>
          <w:rFonts w:ascii="Arial" w:hAnsi="Arial" w:cs="Arial"/>
        </w:rPr>
        <w:fldChar w:fldCharType="end"/>
      </w:r>
      <w:r w:rsidR="00302A68" w:rsidRPr="00B818E1">
        <w:rPr>
          <w:rFonts w:ascii="Arial" w:hAnsi="Arial" w:cs="Arial"/>
        </w:rPr>
        <w:t xml:space="preserve"> highlight the ‘</w:t>
      </w:r>
      <w:proofErr w:type="spellStart"/>
      <w:r w:rsidR="00302A68" w:rsidRPr="00B818E1">
        <w:rPr>
          <w:rFonts w:ascii="Arial" w:hAnsi="Arial" w:cs="Arial"/>
        </w:rPr>
        <w:t>adhoc</w:t>
      </w:r>
      <w:proofErr w:type="spellEnd"/>
      <w:r w:rsidR="00302A68" w:rsidRPr="00B818E1">
        <w:rPr>
          <w:rFonts w:ascii="Arial" w:hAnsi="Arial" w:cs="Arial"/>
        </w:rPr>
        <w:t xml:space="preserve">’ way in which ACP roles have developed and that this has created a “confusing overlap” in many areas. </w:t>
      </w:r>
      <w:r w:rsidR="00493D53">
        <w:rPr>
          <w:rFonts w:ascii="Arial" w:hAnsi="Arial" w:cs="Arial"/>
        </w:rPr>
        <w:t>A number of authors</w:t>
      </w:r>
      <w:r w:rsidR="00302A68" w:rsidRPr="00B818E1">
        <w:rPr>
          <w:rFonts w:ascii="Arial" w:hAnsi="Arial" w:cs="Arial"/>
        </w:rPr>
        <w:t xml:space="preserve"> highlight the need for sufficient availability of appropriate interprofessional and financially viable education and training to provide the skills necessary to fill ACP posts. </w:t>
      </w:r>
      <w:r w:rsidR="00266B97">
        <w:rPr>
          <w:rFonts w:ascii="Arial" w:hAnsi="Arial" w:cs="Arial"/>
        </w:rPr>
        <w:t>Whilst, as noted above funding has been set aside for ACP training</w:t>
      </w:r>
      <w:r w:rsidR="007308D6">
        <w:rPr>
          <w:rFonts w:ascii="Arial" w:hAnsi="Arial" w:cs="Arial"/>
        </w:rPr>
        <w:t>,</w:t>
      </w:r>
      <w:r w:rsidR="00266B97">
        <w:rPr>
          <w:rFonts w:ascii="Arial" w:hAnsi="Arial" w:cs="Arial"/>
        </w:rPr>
        <w:t xml:space="preserve"> this commonly comes with caveats to access the funding, including having an identified, appropriately salaried (i.e. Band 8a) post to move into at the end of training</w:t>
      </w:r>
      <w:r w:rsidR="00DA3FBA">
        <w:rPr>
          <w:rFonts w:ascii="Arial" w:hAnsi="Arial" w:cs="Arial"/>
        </w:rPr>
        <w:t xml:space="preserve">. These posts need to </w:t>
      </w:r>
      <w:r w:rsidR="00266B97">
        <w:rPr>
          <w:rFonts w:ascii="Arial" w:hAnsi="Arial" w:cs="Arial"/>
        </w:rPr>
        <w:t>allow individuals to work across all 4 pillars of advanced practice (clinical practice, education, leadership &amp; management and research).</w:t>
      </w:r>
      <w:r w:rsidR="00DA3FBA">
        <w:rPr>
          <w:rFonts w:ascii="Arial" w:hAnsi="Arial" w:cs="Arial"/>
        </w:rPr>
        <w:t xml:space="preserve"> From my experience as an admission tutor, as well as listening </w:t>
      </w:r>
      <w:r w:rsidR="007308D6">
        <w:rPr>
          <w:rFonts w:ascii="Arial" w:hAnsi="Arial" w:cs="Arial"/>
        </w:rPr>
        <w:t xml:space="preserve">through my research </w:t>
      </w:r>
      <w:r w:rsidR="00DA3FBA">
        <w:rPr>
          <w:rFonts w:ascii="Arial" w:hAnsi="Arial" w:cs="Arial"/>
        </w:rPr>
        <w:t>to the experiences of Advanced Practitioner’s and trainee Advanced Practitioner’s</w:t>
      </w:r>
      <w:r w:rsidR="007308D6">
        <w:rPr>
          <w:rFonts w:ascii="Arial" w:hAnsi="Arial" w:cs="Arial"/>
        </w:rPr>
        <w:t>,</w:t>
      </w:r>
      <w:r w:rsidR="00DA3FBA">
        <w:rPr>
          <w:rFonts w:ascii="Arial" w:hAnsi="Arial" w:cs="Arial"/>
        </w:rPr>
        <w:t xml:space="preserve"> individuals are being prevented from accessing training as workforce planning has not progressed sufficiently</w:t>
      </w:r>
      <w:r w:rsidR="007308D6">
        <w:rPr>
          <w:rFonts w:ascii="Arial" w:hAnsi="Arial" w:cs="Arial"/>
        </w:rPr>
        <w:t xml:space="preserve"> enough</w:t>
      </w:r>
      <w:r w:rsidR="00DA3FBA">
        <w:rPr>
          <w:rFonts w:ascii="Arial" w:hAnsi="Arial" w:cs="Arial"/>
        </w:rPr>
        <w:t xml:space="preserve"> to identify and fund ACP posts. (NB noting that </w:t>
      </w:r>
      <w:r w:rsidR="007308D6">
        <w:rPr>
          <w:rFonts w:ascii="Arial" w:hAnsi="Arial" w:cs="Arial"/>
        </w:rPr>
        <w:t>ACP</w:t>
      </w:r>
      <w:r w:rsidR="00DA3FBA">
        <w:rPr>
          <w:rFonts w:ascii="Arial" w:hAnsi="Arial" w:cs="Arial"/>
        </w:rPr>
        <w:t xml:space="preserve"> training normally takes 3 years to </w:t>
      </w:r>
      <w:r w:rsidR="007D7A9C">
        <w:rPr>
          <w:rFonts w:ascii="Arial" w:hAnsi="Arial" w:cs="Arial"/>
        </w:rPr>
        <w:t>complete,</w:t>
      </w:r>
      <w:r w:rsidR="007308D6">
        <w:rPr>
          <w:rFonts w:ascii="Arial" w:hAnsi="Arial" w:cs="Arial"/>
        </w:rPr>
        <w:t xml:space="preserve"> and an ACP post would need to be identified at the beginning of the training for a place to be secured</w:t>
      </w:r>
      <w:r w:rsidR="00DA3FBA">
        <w:rPr>
          <w:rFonts w:ascii="Arial" w:hAnsi="Arial" w:cs="Arial"/>
        </w:rPr>
        <w:t>).</w:t>
      </w:r>
    </w:p>
    <w:p w14:paraId="1604A6B3" w14:textId="77777777" w:rsidR="004A3FCD" w:rsidRPr="00B818E1" w:rsidRDefault="004A3FCD" w:rsidP="00B818E1">
      <w:pPr>
        <w:spacing w:line="480" w:lineRule="auto"/>
        <w:jc w:val="both"/>
        <w:rPr>
          <w:rFonts w:ascii="Arial" w:hAnsi="Arial" w:cs="Arial"/>
        </w:rPr>
      </w:pPr>
    </w:p>
    <w:p w14:paraId="1D0BCA11" w14:textId="198B6EC0" w:rsidR="003616DF" w:rsidRDefault="004332AD" w:rsidP="00B818E1">
      <w:pPr>
        <w:pStyle w:val="ListParagraph"/>
        <w:spacing w:after="100" w:line="480" w:lineRule="auto"/>
        <w:ind w:left="0"/>
        <w:jc w:val="both"/>
        <w:rPr>
          <w:rFonts w:ascii="Arial" w:eastAsia="Times New Roman" w:hAnsi="Arial" w:cs="Arial"/>
          <w:sz w:val="24"/>
          <w:szCs w:val="24"/>
        </w:rPr>
      </w:pPr>
      <w:r>
        <w:rPr>
          <w:rFonts w:ascii="Arial" w:hAnsi="Arial" w:cs="Arial"/>
          <w:color w:val="000000" w:themeColor="text1"/>
          <w:sz w:val="16"/>
          <w:szCs w:val="16"/>
          <w:vertAlign w:val="superscript"/>
        </w:rPr>
        <w:lastRenderedPageBreak/>
        <w:t>2.</w:t>
      </w:r>
      <w:r w:rsidR="00F57053">
        <w:rPr>
          <w:rFonts w:ascii="Arial" w:hAnsi="Arial" w:cs="Arial"/>
          <w:color w:val="000000" w:themeColor="text1"/>
          <w:sz w:val="16"/>
          <w:szCs w:val="16"/>
          <w:vertAlign w:val="superscript"/>
        </w:rPr>
        <w:t>4</w:t>
      </w:r>
      <w:r>
        <w:rPr>
          <w:rFonts w:ascii="Arial" w:hAnsi="Arial" w:cs="Arial"/>
          <w:color w:val="000000" w:themeColor="text1"/>
        </w:rPr>
        <w:t xml:space="preserve"> </w:t>
      </w:r>
      <w:r w:rsidR="00302A68" w:rsidRPr="00B818E1">
        <w:rPr>
          <w:rFonts w:ascii="Arial" w:eastAsia="Times New Roman" w:hAnsi="Arial" w:cs="Arial"/>
          <w:sz w:val="24"/>
          <w:szCs w:val="24"/>
        </w:rPr>
        <w:t>In</w:t>
      </w:r>
      <w:r w:rsidR="00DA3FBA">
        <w:rPr>
          <w:rFonts w:ascii="Arial" w:eastAsia="Times New Roman" w:hAnsi="Arial" w:cs="Arial"/>
          <w:sz w:val="24"/>
          <w:szCs w:val="24"/>
        </w:rPr>
        <w:t xml:space="preserve"> my research and experience as a </w:t>
      </w:r>
      <w:proofErr w:type="spellStart"/>
      <w:r w:rsidR="00DA3FBA">
        <w:rPr>
          <w:rFonts w:ascii="Arial" w:eastAsia="Times New Roman" w:hAnsi="Arial" w:cs="Arial"/>
          <w:sz w:val="24"/>
          <w:szCs w:val="24"/>
        </w:rPr>
        <w:t>programme</w:t>
      </w:r>
      <w:proofErr w:type="spellEnd"/>
      <w:r w:rsidR="00DA3FBA">
        <w:rPr>
          <w:rFonts w:ascii="Arial" w:eastAsia="Times New Roman" w:hAnsi="Arial" w:cs="Arial"/>
          <w:sz w:val="24"/>
          <w:szCs w:val="24"/>
        </w:rPr>
        <w:t xml:space="preserve"> lead/ academic tutor, in</w:t>
      </w:r>
      <w:r w:rsidR="00302A68" w:rsidRPr="00B818E1">
        <w:rPr>
          <w:rFonts w:ascii="Arial" w:eastAsia="Times New Roman" w:hAnsi="Arial" w:cs="Arial"/>
          <w:sz w:val="24"/>
          <w:szCs w:val="24"/>
        </w:rPr>
        <w:t>adequate protected time for education is commonly identified</w:t>
      </w:r>
      <w:r w:rsidR="007B2D3A" w:rsidRPr="00B818E1">
        <w:rPr>
          <w:rFonts w:ascii="Arial" w:eastAsia="Times New Roman" w:hAnsi="Arial" w:cs="Arial"/>
          <w:sz w:val="24"/>
          <w:szCs w:val="24"/>
        </w:rPr>
        <w:t>,</w:t>
      </w:r>
      <w:r w:rsidR="00302A68" w:rsidRPr="00B818E1">
        <w:rPr>
          <w:rFonts w:ascii="Arial" w:eastAsia="Times New Roman" w:hAnsi="Arial" w:cs="Arial"/>
          <w:sz w:val="24"/>
          <w:szCs w:val="24"/>
        </w:rPr>
        <w:t xml:space="preserve"> and is often related to one of the other major findings of </w:t>
      </w:r>
      <w:r w:rsidR="00DA3FBA">
        <w:rPr>
          <w:rFonts w:ascii="Arial" w:eastAsia="Times New Roman" w:hAnsi="Arial" w:cs="Arial"/>
          <w:sz w:val="24"/>
          <w:szCs w:val="24"/>
        </w:rPr>
        <w:t>ACP research</w:t>
      </w:r>
      <w:r w:rsidR="00302A68" w:rsidRPr="00B818E1">
        <w:rPr>
          <w:rFonts w:ascii="Arial" w:eastAsia="Times New Roman" w:hAnsi="Arial" w:cs="Arial"/>
          <w:sz w:val="24"/>
          <w:szCs w:val="24"/>
        </w:rPr>
        <w:t xml:space="preserve">; that clinical practice dominates the time allocated to duties/ tasks within this role (e.g. as cited by Llyod Jones </w:t>
      </w:r>
      <w:r w:rsidR="009526AA" w:rsidRPr="00B818E1">
        <w:rPr>
          <w:rFonts w:ascii="Arial" w:eastAsia="Times New Roman" w:hAnsi="Arial" w:cs="Arial"/>
          <w:sz w:val="24"/>
          <w:szCs w:val="24"/>
        </w:rPr>
        <w:fldChar w:fldCharType="begin"/>
      </w:r>
      <w:r w:rsidR="00CF233A">
        <w:rPr>
          <w:rFonts w:ascii="Arial" w:eastAsia="Times New Roman" w:hAnsi="Arial" w:cs="Arial"/>
          <w:sz w:val="24"/>
          <w:szCs w:val="24"/>
        </w:rPr>
        <w:instrText xml:space="preserve"> ADDIN EN.CITE &lt;EndNote&gt;&lt;Cite Hidden="1"&gt;&lt;Author&gt;Lloyd Jones&lt;/Author&gt;&lt;Year&gt;2005&lt;/Year&gt;&lt;RecNum&gt;152&lt;/RecNum&gt;&lt;record&gt;&lt;rec-number&gt;152&lt;/rec-number&gt;&lt;foreign-keys&gt;&lt;key app="EN" db-id="92vdtvdw25dr0bex2x0xpevnp0w5s2trdaxd" timestamp="1621638004"&gt;152&lt;/key&gt;&lt;/foreign-keys&gt;&lt;ref-type name="Journal Article"&gt;17&lt;/ref-type&gt;&lt;contributors&gt;&lt;authors&gt;&lt;author&gt;Lloyd Jones, Myfanwy &lt;/author&gt;&lt;/authors&gt;&lt;/contributors&gt;&lt;titles&gt;&lt;title&gt;Role development and effective practice in specialist and advanced practice roles in acute hospital settings: systematic review and meta-synthesis&lt;/title&gt;&lt;secondary-title&gt;Journal of Advanced Nursing&lt;/secondary-title&gt;&lt;/titles&gt;&lt;periodical&gt;&lt;full-title&gt;Journal of Advanced Nursing&lt;/full-title&gt;&lt;/periodical&gt;&lt;pages&gt;191-209&lt;/pages&gt;&lt;volume&gt;49&lt;/volume&gt;&lt;keywords&gt;&lt;keyword&gt;advanced nursing practice&lt;/keyword&gt;&lt;keyword&gt;nursing research&lt;/keyword&gt;&lt;keyword&gt;nursing role&lt;/keyword&gt;&lt;keyword&gt;qualitative meta-synthesis&lt;/keyword&gt;&lt;keyword&gt;qualitative studies&lt;/keyword&gt;&lt;keyword&gt;systematic review&lt;/keyword&gt;&lt;/keywords&gt;&lt;dates&gt;&lt;year&gt;2005&lt;/year&gt;&lt;pub-dates&gt;&lt;date&gt;1&lt;/date&gt;&lt;/pub-dates&gt;&lt;/dates&gt;&lt;urls&gt;&lt;/urls&gt;&lt;custom7&gt;2&lt;/custom7&gt;&lt;/record&gt;&lt;/Cite&gt;&lt;/EndNote&gt;</w:instrText>
      </w:r>
      <w:r w:rsidR="00000000">
        <w:rPr>
          <w:rFonts w:ascii="Arial" w:eastAsia="Times New Roman" w:hAnsi="Arial" w:cs="Arial"/>
          <w:sz w:val="24"/>
          <w:szCs w:val="24"/>
        </w:rPr>
        <w:fldChar w:fldCharType="separate"/>
      </w:r>
      <w:r w:rsidR="009526AA" w:rsidRPr="00B818E1">
        <w:rPr>
          <w:rFonts w:ascii="Arial" w:eastAsia="Times New Roman" w:hAnsi="Arial" w:cs="Arial"/>
          <w:sz w:val="24"/>
          <w:szCs w:val="24"/>
        </w:rPr>
        <w:fldChar w:fldCharType="end"/>
      </w:r>
      <w:r w:rsidR="00302A68" w:rsidRPr="00B818E1">
        <w:rPr>
          <w:rFonts w:ascii="Arial" w:eastAsia="Times New Roman" w:hAnsi="Arial" w:cs="Arial"/>
          <w:sz w:val="24"/>
          <w:szCs w:val="24"/>
        </w:rPr>
        <w:t>20</w:t>
      </w:r>
      <w:r w:rsidR="009526AA" w:rsidRPr="00B818E1">
        <w:rPr>
          <w:rFonts w:ascii="Arial" w:eastAsia="Times New Roman" w:hAnsi="Arial" w:cs="Arial"/>
          <w:sz w:val="24"/>
          <w:szCs w:val="24"/>
        </w:rPr>
        <w:t>0</w:t>
      </w:r>
      <w:r w:rsidR="00302A68" w:rsidRPr="00B818E1">
        <w:rPr>
          <w:rFonts w:ascii="Arial" w:eastAsia="Times New Roman" w:hAnsi="Arial" w:cs="Arial"/>
          <w:sz w:val="24"/>
          <w:szCs w:val="24"/>
        </w:rPr>
        <w:t>5, McConnell</w:t>
      </w:r>
      <w:r w:rsidR="009526AA" w:rsidRPr="00B818E1">
        <w:rPr>
          <w:rFonts w:ascii="Arial" w:eastAsia="Times New Roman" w:hAnsi="Arial" w:cs="Arial"/>
          <w:sz w:val="24"/>
          <w:szCs w:val="24"/>
        </w:rPr>
        <w:t xml:space="preserve"> </w:t>
      </w:r>
      <w:r w:rsidR="009526AA" w:rsidRPr="00B818E1">
        <w:rPr>
          <w:rFonts w:ascii="Arial" w:eastAsia="Times New Roman" w:hAnsi="Arial" w:cs="Arial"/>
          <w:sz w:val="24"/>
          <w:szCs w:val="24"/>
        </w:rPr>
        <w:fldChar w:fldCharType="begin"/>
      </w:r>
      <w:r w:rsidR="00CF233A">
        <w:rPr>
          <w:rFonts w:ascii="Arial" w:eastAsia="Times New Roman" w:hAnsi="Arial" w:cs="Arial"/>
          <w:sz w:val="24"/>
          <w:szCs w:val="24"/>
        </w:rPr>
        <w:instrText xml:space="preserve"> ADDIN EN.CITE &lt;EndNote&gt;&lt;Cite Hidden="1"&gt;&lt;Author&gt;McConnell&lt;/Author&gt;&lt;Year&gt;2013&lt;/Year&gt;&lt;RecNum&gt;153&lt;/RecNum&gt;&lt;record&gt;&lt;rec-number&gt;153&lt;/rec-number&gt;&lt;foreign-keys&gt;&lt;key app="EN" db-id="92vdtvdw25dr0bex2x0xpevnp0w5s2trdaxd" timestamp="1621638004"&gt;153&lt;/key&gt;&lt;/foreign-keys&gt;&lt;ref-type name="Journal Article"&gt;17&lt;/ref-type&gt;&lt;contributors&gt;&lt;authors&gt;&lt;author&gt;McConnell, Donna, Slevin, Oliver D., McIlfatrick, Sonja J. &lt;/author&gt;&lt;/authors&gt;&lt;/contributors&gt;&lt;titles&gt;&lt;title&gt;Emergency nurse practitioners&amp;apos; perceptions of their role and scope of practice: Is it advanced practice?&lt;/title&gt;&lt;secondary-title&gt;International Emergency Nursing&lt;/secondary-title&gt;&lt;/titles&gt;&lt;periodical&gt;&lt;full-title&gt;International Emergency Nursing&lt;/full-title&gt;&lt;/periodical&gt;&lt;pages&gt;76-83&lt;/pages&gt;&lt;volume&gt;21&lt;/volume&gt;&lt;number&gt;2&lt;/number&gt;&lt;keywords&gt;&lt;keyword&gt;Accident and Emergency&lt;/keyword&gt;&lt;keyword&gt;Advanced Nurse Practitioner&lt;/keyword&gt;&lt;keyword&gt;Advanced nursing practice&lt;/keyword&gt;&lt;keyword&gt;Emergency nurse practitioner&lt;/keyword&gt;&lt;keyword&gt;Nursing&lt;/keyword&gt;&lt;/keywords&gt;&lt;dates&gt;&lt;year&gt;2013&lt;/year&gt;&lt;pub-dates&gt;&lt;date&gt;4&lt;/date&gt;&lt;/pub-dates&gt;&lt;/dates&gt;&lt;accession-num&gt;23615513&lt;/accession-num&gt;&lt;urls&gt;&lt;/urls&gt;&lt;electronic-resource-num&gt;10.1016/j.ienj.2012.03.004&lt;/electronic-resource-num&gt;&lt;/record&gt;&lt;/Cite&gt;&lt;/EndNote&gt;</w:instrText>
      </w:r>
      <w:r w:rsidR="00000000">
        <w:rPr>
          <w:rFonts w:ascii="Arial" w:eastAsia="Times New Roman" w:hAnsi="Arial" w:cs="Arial"/>
          <w:sz w:val="24"/>
          <w:szCs w:val="24"/>
        </w:rPr>
        <w:fldChar w:fldCharType="separate"/>
      </w:r>
      <w:r w:rsidR="009526AA" w:rsidRPr="00B818E1">
        <w:rPr>
          <w:rFonts w:ascii="Arial" w:eastAsia="Times New Roman" w:hAnsi="Arial" w:cs="Arial"/>
          <w:sz w:val="24"/>
          <w:szCs w:val="24"/>
        </w:rPr>
        <w:fldChar w:fldCharType="end"/>
      </w:r>
      <w:r w:rsidR="00302A68" w:rsidRPr="00B818E1">
        <w:rPr>
          <w:rFonts w:ascii="Arial" w:eastAsia="Times New Roman" w:hAnsi="Arial" w:cs="Arial"/>
          <w:i/>
          <w:iCs/>
          <w:sz w:val="24"/>
          <w:szCs w:val="24"/>
        </w:rPr>
        <w:t>et al.</w:t>
      </w:r>
      <w:r w:rsidR="00302A68" w:rsidRPr="00B818E1">
        <w:rPr>
          <w:rFonts w:ascii="Arial" w:eastAsia="Times New Roman" w:hAnsi="Arial" w:cs="Arial"/>
          <w:sz w:val="24"/>
          <w:szCs w:val="24"/>
        </w:rPr>
        <w:t xml:space="preserve"> 2013 or Read</w:t>
      </w:r>
      <w:r w:rsidR="009526AA" w:rsidRPr="00B818E1">
        <w:rPr>
          <w:rFonts w:ascii="Arial" w:eastAsia="Times New Roman" w:hAnsi="Arial" w:cs="Arial"/>
          <w:sz w:val="24"/>
          <w:szCs w:val="24"/>
        </w:rPr>
        <w:t xml:space="preserve"> </w:t>
      </w:r>
      <w:r w:rsidR="009526AA" w:rsidRPr="00B818E1">
        <w:rPr>
          <w:rFonts w:ascii="Arial" w:eastAsia="Times New Roman" w:hAnsi="Arial" w:cs="Arial"/>
          <w:sz w:val="24"/>
          <w:szCs w:val="24"/>
        </w:rPr>
        <w:fldChar w:fldCharType="begin"/>
      </w:r>
      <w:r w:rsidR="00CF233A">
        <w:rPr>
          <w:rFonts w:ascii="Arial" w:eastAsia="Times New Roman" w:hAnsi="Arial" w:cs="Arial"/>
          <w:sz w:val="24"/>
          <w:szCs w:val="24"/>
        </w:rPr>
        <w:instrText xml:space="preserve"> ADDIN EN.CITE &lt;EndNote&gt;&lt;Cite Hidden="1"&gt;&lt;Author&gt;Read&lt;/Author&gt;&lt;Year&gt;2001&lt;/Year&gt;&lt;RecNum&gt;180&lt;/RecNum&gt;&lt;record&gt;&lt;rec-number&gt;180&lt;/rec-number&gt;&lt;foreign-keys&gt;&lt;key app="EN" db-id="92vdtvdw25dr0bex2x0xpevnp0w5s2trdaxd" timestamp="1621638004"&gt;180&lt;/key&gt;&lt;/foreign-keys&gt;&lt;ref-type name="Report"&gt;27&lt;/ref-type&gt;&lt;contributors&gt;&lt;authors&gt;&lt;author&gt;Read, Susan, &lt;/author&gt;&lt;author&gt;Jones, Myfanwy Lloyd, &lt;/author&gt;&lt;author&gt;Collins, Karen, &lt;/author&gt;&lt;author&gt;Mcdonnell, Ann, &lt;/author&gt;&lt;author&gt;Jones, Roy, &lt;/author&gt;&lt;author&gt;Doyal, Lesley, &lt;/author&gt;&lt;author&gt;Cameron, Ailsa, &lt;/author&gt;&lt;author&gt;Masterson, Abigail, &lt;/author&gt;&lt;author&gt;Dowling, Sue, &lt;/author&gt;&lt;author&gt;Vaughan, Barbara, &lt;/author&gt;&lt;author&gt;Furlong, Sarah, &lt;/author&gt;&lt;author&gt;Scholes, Julie &lt;/author&gt;&lt;/authors&gt;&lt;tertiary-authors&gt;&lt;author&gt;The King’s Fund&lt;/author&gt;&lt;/tertiary-authors&gt;&lt;/contributors&gt;&lt;titles&gt;&lt;title&gt;Exploring New Roles in Practice (ENRiP) Final Report King&amp;apos;s Fund Nursing Developments Programme &lt;/title&gt;&lt;/titles&gt;&lt;dates&gt;&lt;year&gt;2001&lt;/year&gt;&lt;/dates&gt;&lt;publisher&gt;King’s Fund&lt;/publisher&gt;&lt;urls&gt;&lt;/urls&gt;&lt;/record&gt;&lt;/Cite&gt;&lt;/EndNote&gt;</w:instrText>
      </w:r>
      <w:r w:rsidR="00000000">
        <w:rPr>
          <w:rFonts w:ascii="Arial" w:eastAsia="Times New Roman" w:hAnsi="Arial" w:cs="Arial"/>
          <w:sz w:val="24"/>
          <w:szCs w:val="24"/>
        </w:rPr>
        <w:fldChar w:fldCharType="separate"/>
      </w:r>
      <w:r w:rsidR="009526AA" w:rsidRPr="00B818E1">
        <w:rPr>
          <w:rFonts w:ascii="Arial" w:eastAsia="Times New Roman" w:hAnsi="Arial" w:cs="Arial"/>
          <w:sz w:val="24"/>
          <w:szCs w:val="24"/>
        </w:rPr>
        <w:fldChar w:fldCharType="end"/>
      </w:r>
      <w:r w:rsidR="00302A68" w:rsidRPr="00B818E1">
        <w:rPr>
          <w:rFonts w:ascii="Arial" w:eastAsia="Times New Roman" w:hAnsi="Arial" w:cs="Arial"/>
          <w:i/>
          <w:iCs/>
          <w:sz w:val="24"/>
          <w:szCs w:val="24"/>
        </w:rPr>
        <w:t>et al.</w:t>
      </w:r>
      <w:r w:rsidR="00302A68" w:rsidRPr="00B818E1">
        <w:rPr>
          <w:rFonts w:ascii="Arial" w:eastAsia="Times New Roman" w:hAnsi="Arial" w:cs="Arial"/>
          <w:sz w:val="24"/>
          <w:szCs w:val="24"/>
        </w:rPr>
        <w:t xml:space="preserve"> 2001). </w:t>
      </w:r>
      <w:r w:rsidR="00DA3FBA">
        <w:rPr>
          <w:rFonts w:ascii="Arial" w:eastAsia="Times New Roman" w:hAnsi="Arial" w:cs="Arial"/>
          <w:sz w:val="24"/>
          <w:szCs w:val="24"/>
        </w:rPr>
        <w:t>Consistently respondents in my research said their c</w:t>
      </w:r>
      <w:r w:rsidR="00302A68" w:rsidRPr="00B818E1">
        <w:rPr>
          <w:rFonts w:ascii="Arial" w:eastAsia="Times New Roman" w:hAnsi="Arial" w:cs="Arial"/>
          <w:sz w:val="24"/>
          <w:szCs w:val="24"/>
        </w:rPr>
        <w:t xml:space="preserve">linical demands took priority and that opportunities for development and education were missed if a clinical task was needed. </w:t>
      </w:r>
      <w:r w:rsidR="0096554A">
        <w:rPr>
          <w:rFonts w:ascii="Arial" w:eastAsia="Times New Roman" w:hAnsi="Arial" w:cs="Arial"/>
          <w:sz w:val="24"/>
          <w:szCs w:val="24"/>
        </w:rPr>
        <w:t>It is common for ACPs to report they have to undertake the non-clinical aspects of their role in their own, unpaid time.</w:t>
      </w:r>
    </w:p>
    <w:p w14:paraId="446C16BF" w14:textId="0848591E" w:rsidR="00DA3FBA" w:rsidRPr="00B818E1" w:rsidRDefault="004A3FCD" w:rsidP="00B818E1">
      <w:pPr>
        <w:pStyle w:val="ListParagraph"/>
        <w:spacing w:after="100" w:line="480" w:lineRule="auto"/>
        <w:ind w:left="0"/>
        <w:jc w:val="both"/>
        <w:rPr>
          <w:rFonts w:ascii="Arial" w:eastAsia="Times New Roman" w:hAnsi="Arial" w:cs="Arial"/>
          <w:sz w:val="24"/>
          <w:szCs w:val="24"/>
        </w:rPr>
      </w:pPr>
      <w:r>
        <w:rPr>
          <w:rFonts w:ascii="Arial" w:hAnsi="Arial" w:cs="Arial"/>
          <w:color w:val="000000" w:themeColor="text1"/>
          <w:sz w:val="16"/>
          <w:szCs w:val="16"/>
          <w:vertAlign w:val="superscript"/>
        </w:rPr>
        <w:t>2.5</w:t>
      </w:r>
      <w:r>
        <w:rPr>
          <w:rFonts w:ascii="Arial" w:hAnsi="Arial" w:cs="Arial"/>
          <w:color w:val="000000" w:themeColor="text1"/>
        </w:rPr>
        <w:t xml:space="preserve"> </w:t>
      </w:r>
      <w:r w:rsidR="00ED07D3">
        <w:rPr>
          <w:rFonts w:ascii="Arial" w:hAnsi="Arial" w:cs="Arial"/>
          <w:sz w:val="24"/>
          <w:szCs w:val="24"/>
        </w:rPr>
        <w:t xml:space="preserve">As the financial strain on </w:t>
      </w:r>
      <w:r w:rsidR="00ED07D3">
        <w:rPr>
          <w:rFonts w:ascii="Arial" w:hAnsi="Arial" w:cs="Arial"/>
          <w:sz w:val="24"/>
          <w:szCs w:val="24"/>
        </w:rPr>
        <w:t>universities</w:t>
      </w:r>
      <w:r w:rsidR="00ED07D3">
        <w:rPr>
          <w:rFonts w:ascii="Arial" w:hAnsi="Arial" w:cs="Arial"/>
          <w:sz w:val="24"/>
          <w:szCs w:val="24"/>
        </w:rPr>
        <w:t xml:space="preserve"> continues to grow, there also needs to be consideration toward how to grow the population of academic staff to provide ACP </w:t>
      </w:r>
      <w:r w:rsidR="00681FFB">
        <w:rPr>
          <w:rFonts w:ascii="Arial" w:hAnsi="Arial" w:cs="Arial"/>
          <w:sz w:val="24"/>
          <w:szCs w:val="24"/>
        </w:rPr>
        <w:t xml:space="preserve">(masters level) </w:t>
      </w:r>
      <w:r w:rsidR="00ED07D3">
        <w:rPr>
          <w:rFonts w:ascii="Arial" w:hAnsi="Arial" w:cs="Arial"/>
          <w:sz w:val="24"/>
          <w:szCs w:val="24"/>
        </w:rPr>
        <w:t xml:space="preserve">training. All ACPs are expected to engage in education as part of their role, however </w:t>
      </w:r>
      <w:r w:rsidR="00681FFB">
        <w:rPr>
          <w:rFonts w:ascii="Arial" w:hAnsi="Arial" w:cs="Arial"/>
          <w:sz w:val="24"/>
          <w:szCs w:val="24"/>
        </w:rPr>
        <w:t xml:space="preserve">opportunities for </w:t>
      </w:r>
      <w:r w:rsidR="00ED07D3">
        <w:rPr>
          <w:rFonts w:ascii="Arial" w:hAnsi="Arial" w:cs="Arial"/>
          <w:sz w:val="24"/>
          <w:szCs w:val="24"/>
        </w:rPr>
        <w:t xml:space="preserve">clinical academic careers </w:t>
      </w:r>
      <w:r w:rsidR="00681FFB">
        <w:rPr>
          <w:rFonts w:ascii="Arial" w:hAnsi="Arial" w:cs="Arial"/>
          <w:sz w:val="24"/>
          <w:szCs w:val="24"/>
        </w:rPr>
        <w:t>are</w:t>
      </w:r>
      <w:r w:rsidR="00ED07D3">
        <w:rPr>
          <w:rFonts w:ascii="Arial" w:hAnsi="Arial" w:cs="Arial"/>
          <w:sz w:val="24"/>
          <w:szCs w:val="24"/>
        </w:rPr>
        <w:t xml:space="preserve"> </w:t>
      </w:r>
      <w:r w:rsidR="00681FFB">
        <w:rPr>
          <w:rFonts w:ascii="Arial" w:hAnsi="Arial" w:cs="Arial"/>
          <w:sz w:val="24"/>
          <w:szCs w:val="24"/>
        </w:rPr>
        <w:t>sparse</w:t>
      </w:r>
      <w:r w:rsidR="00ED07D3">
        <w:rPr>
          <w:rFonts w:ascii="Arial" w:hAnsi="Arial" w:cs="Arial"/>
          <w:sz w:val="24"/>
          <w:szCs w:val="24"/>
        </w:rPr>
        <w:t>,</w:t>
      </w:r>
      <w:r w:rsidR="00ED07D3">
        <w:rPr>
          <w:rFonts w:ascii="Arial" w:hAnsi="Arial" w:cs="Arial"/>
          <w:sz w:val="24"/>
          <w:szCs w:val="24"/>
        </w:rPr>
        <w:t xml:space="preserve"> pay within the academic sector is not competitive with senior NHS pay banding</w:t>
      </w:r>
      <w:r w:rsidR="00681FFB">
        <w:rPr>
          <w:rFonts w:ascii="Arial" w:hAnsi="Arial" w:cs="Arial"/>
          <w:sz w:val="24"/>
          <w:szCs w:val="24"/>
        </w:rPr>
        <w:t xml:space="preserve"> and </w:t>
      </w:r>
      <w:r w:rsidR="00681FFB">
        <w:rPr>
          <w:rFonts w:ascii="Arial" w:hAnsi="Arial" w:cs="Arial"/>
          <w:sz w:val="24"/>
          <w:szCs w:val="24"/>
        </w:rPr>
        <w:t xml:space="preserve">there are an insufficient number of </w:t>
      </w:r>
      <w:r w:rsidR="00681FFB">
        <w:rPr>
          <w:rFonts w:ascii="Arial" w:hAnsi="Arial" w:cs="Arial"/>
          <w:sz w:val="24"/>
          <w:szCs w:val="24"/>
        </w:rPr>
        <w:t xml:space="preserve">trained </w:t>
      </w:r>
      <w:r w:rsidR="00681FFB">
        <w:rPr>
          <w:rFonts w:ascii="Arial" w:hAnsi="Arial" w:cs="Arial"/>
          <w:sz w:val="24"/>
          <w:szCs w:val="24"/>
        </w:rPr>
        <w:t>workplace supervisors to support ACP trainees</w:t>
      </w:r>
      <w:r w:rsidR="00ED07D3">
        <w:rPr>
          <w:rFonts w:ascii="Arial" w:hAnsi="Arial" w:cs="Arial"/>
          <w:sz w:val="24"/>
          <w:szCs w:val="24"/>
        </w:rPr>
        <w:t>.</w:t>
      </w:r>
    </w:p>
    <w:p w14:paraId="04B2D201" w14:textId="0904ED2F" w:rsidR="00302A68" w:rsidRPr="00B818E1" w:rsidRDefault="00302A68" w:rsidP="00B818E1">
      <w:pPr>
        <w:pStyle w:val="ListParagraph"/>
        <w:spacing w:after="100" w:line="480" w:lineRule="auto"/>
        <w:ind w:left="0"/>
        <w:jc w:val="both"/>
        <w:rPr>
          <w:rFonts w:ascii="Arial" w:eastAsia="Times New Roman" w:hAnsi="Arial" w:cs="Arial"/>
          <w:i/>
          <w:iCs/>
          <w:sz w:val="24"/>
          <w:szCs w:val="24"/>
        </w:rPr>
      </w:pPr>
      <w:r w:rsidRPr="00B818E1">
        <w:rPr>
          <w:rFonts w:ascii="Arial" w:eastAsia="Times New Roman" w:hAnsi="Arial" w:cs="Arial"/>
          <w:i/>
          <w:iCs/>
          <w:sz w:val="24"/>
          <w:szCs w:val="24"/>
        </w:rPr>
        <w:t xml:space="preserve">Support from others for role expansion </w:t>
      </w:r>
    </w:p>
    <w:p w14:paraId="700C1F72" w14:textId="77777777" w:rsidR="00F67003" w:rsidRDefault="00F67003" w:rsidP="008E1866">
      <w:pPr>
        <w:spacing w:line="480" w:lineRule="auto"/>
        <w:jc w:val="both"/>
        <w:rPr>
          <w:rFonts w:ascii="Arial" w:hAnsi="Arial" w:cs="Arial"/>
        </w:rPr>
      </w:pPr>
      <w:r>
        <w:rPr>
          <w:rFonts w:ascii="Arial" w:hAnsi="Arial" w:cs="Arial"/>
          <w:color w:val="000000" w:themeColor="text1"/>
          <w:sz w:val="16"/>
          <w:szCs w:val="16"/>
          <w:vertAlign w:val="superscript"/>
        </w:rPr>
        <w:t>2.6</w:t>
      </w:r>
      <w:r w:rsidR="004A3FCD">
        <w:rPr>
          <w:rFonts w:ascii="Arial" w:hAnsi="Arial" w:cs="Arial"/>
          <w:color w:val="000000" w:themeColor="text1"/>
        </w:rPr>
        <w:t xml:space="preserve"> </w:t>
      </w:r>
      <w:r w:rsidR="00DA3FBA">
        <w:rPr>
          <w:rFonts w:ascii="Arial" w:hAnsi="Arial" w:cs="Arial"/>
        </w:rPr>
        <w:t>M</w:t>
      </w:r>
      <w:r w:rsidR="00302A68" w:rsidRPr="00B818E1">
        <w:rPr>
          <w:rFonts w:ascii="Arial" w:hAnsi="Arial" w:cs="Arial"/>
        </w:rPr>
        <w:t>edical staff ha</w:t>
      </w:r>
      <w:r w:rsidR="008D5E7E">
        <w:rPr>
          <w:rFonts w:ascii="Arial" w:hAnsi="Arial" w:cs="Arial"/>
        </w:rPr>
        <w:t>ve</w:t>
      </w:r>
      <w:r w:rsidR="00302A68" w:rsidRPr="00B818E1">
        <w:rPr>
          <w:rFonts w:ascii="Arial" w:hAnsi="Arial" w:cs="Arial"/>
        </w:rPr>
        <w:t xml:space="preserve"> a significant impact on the development, implementation, level of autonomy, management and operation of the ACP role. </w:t>
      </w:r>
      <w:r w:rsidR="008E1866">
        <w:rPr>
          <w:rFonts w:ascii="Arial" w:hAnsi="Arial" w:cs="Arial"/>
        </w:rPr>
        <w:t>There is an expectation of</w:t>
      </w:r>
      <w:r w:rsidR="00302A68" w:rsidRPr="00B818E1">
        <w:rPr>
          <w:rFonts w:ascii="Arial" w:hAnsi="Arial" w:cs="Arial"/>
        </w:rPr>
        <w:t xml:space="preserve"> the need to ‘win round’ physicians</w:t>
      </w:r>
      <w:r w:rsidR="00681FFB">
        <w:rPr>
          <w:rFonts w:ascii="Arial" w:hAnsi="Arial" w:cs="Arial"/>
        </w:rPr>
        <w:t xml:space="preserve"> and employers</w:t>
      </w:r>
      <w:r w:rsidR="00302A68" w:rsidRPr="00B818E1">
        <w:rPr>
          <w:rFonts w:ascii="Arial" w:hAnsi="Arial" w:cs="Arial"/>
        </w:rPr>
        <w:t xml:space="preserve"> if the role </w:t>
      </w:r>
      <w:r w:rsidR="00DA3FBA">
        <w:rPr>
          <w:rFonts w:ascii="Arial" w:hAnsi="Arial" w:cs="Arial"/>
        </w:rPr>
        <w:t>is</w:t>
      </w:r>
      <w:r w:rsidR="00302A68" w:rsidRPr="00B818E1">
        <w:rPr>
          <w:rFonts w:ascii="Arial" w:hAnsi="Arial" w:cs="Arial"/>
        </w:rPr>
        <w:t xml:space="preserve"> to be considered as a worthwhile endeavour, </w:t>
      </w:r>
      <w:r w:rsidR="00930319" w:rsidRPr="00B818E1">
        <w:rPr>
          <w:rFonts w:ascii="Arial" w:hAnsi="Arial" w:cs="Arial"/>
        </w:rPr>
        <w:t xml:space="preserve">to </w:t>
      </w:r>
      <w:r w:rsidR="00302A68" w:rsidRPr="00B818E1">
        <w:rPr>
          <w:rFonts w:ascii="Arial" w:hAnsi="Arial" w:cs="Arial"/>
        </w:rPr>
        <w:t>remove anxiety of ACPs ‘taking over’</w:t>
      </w:r>
      <w:r w:rsidR="00930319" w:rsidRPr="00B818E1">
        <w:rPr>
          <w:rFonts w:ascii="Arial" w:hAnsi="Arial" w:cs="Arial"/>
        </w:rPr>
        <w:t xml:space="preserve">, </w:t>
      </w:r>
      <w:r w:rsidR="00302A68" w:rsidRPr="00B818E1">
        <w:rPr>
          <w:rFonts w:ascii="Arial" w:hAnsi="Arial" w:cs="Arial"/>
        </w:rPr>
        <w:t xml:space="preserve">and </w:t>
      </w:r>
      <w:r w:rsidR="008E1866">
        <w:rPr>
          <w:rFonts w:ascii="Arial" w:hAnsi="Arial" w:cs="Arial"/>
        </w:rPr>
        <w:t>to</w:t>
      </w:r>
      <w:r w:rsidR="00302A68" w:rsidRPr="00B818E1">
        <w:rPr>
          <w:rFonts w:ascii="Arial" w:hAnsi="Arial" w:cs="Arial"/>
        </w:rPr>
        <w:t xml:space="preserve"> attract the funding and managerial or organi</w:t>
      </w:r>
      <w:r w:rsidR="00930319" w:rsidRPr="00B818E1">
        <w:rPr>
          <w:rFonts w:ascii="Arial" w:hAnsi="Arial" w:cs="Arial"/>
        </w:rPr>
        <w:t>s</w:t>
      </w:r>
      <w:r w:rsidR="00302A68" w:rsidRPr="00B818E1">
        <w:rPr>
          <w:rFonts w:ascii="Arial" w:hAnsi="Arial" w:cs="Arial"/>
        </w:rPr>
        <w:t xml:space="preserve">ational structures to facilitate the role. Where support </w:t>
      </w:r>
      <w:r w:rsidR="00DA3FBA">
        <w:rPr>
          <w:rFonts w:ascii="Arial" w:hAnsi="Arial" w:cs="Arial"/>
        </w:rPr>
        <w:t>i</w:t>
      </w:r>
      <w:r w:rsidR="00302A68" w:rsidRPr="00B818E1">
        <w:rPr>
          <w:rFonts w:ascii="Arial" w:hAnsi="Arial" w:cs="Arial"/>
        </w:rPr>
        <w:t>s not in place</w:t>
      </w:r>
      <w:r w:rsidR="00930319" w:rsidRPr="00B818E1">
        <w:rPr>
          <w:rFonts w:ascii="Arial" w:hAnsi="Arial" w:cs="Arial"/>
        </w:rPr>
        <w:t>,</w:t>
      </w:r>
      <w:r w:rsidR="00302A68" w:rsidRPr="00B818E1">
        <w:rPr>
          <w:rFonts w:ascii="Arial" w:hAnsi="Arial" w:cs="Arial"/>
        </w:rPr>
        <w:t xml:space="preserve"> ACPs often f</w:t>
      </w:r>
      <w:r w:rsidR="00DA3FBA">
        <w:rPr>
          <w:rFonts w:ascii="Arial" w:hAnsi="Arial" w:cs="Arial"/>
        </w:rPr>
        <w:t>i</w:t>
      </w:r>
      <w:r w:rsidR="00302A68" w:rsidRPr="00B818E1">
        <w:rPr>
          <w:rFonts w:ascii="Arial" w:hAnsi="Arial" w:cs="Arial"/>
        </w:rPr>
        <w:t xml:space="preserve">nd they </w:t>
      </w:r>
      <w:r w:rsidR="00DA3FBA">
        <w:rPr>
          <w:rFonts w:ascii="Arial" w:hAnsi="Arial" w:cs="Arial"/>
        </w:rPr>
        <w:t>a</w:t>
      </w:r>
      <w:r w:rsidR="00302A68" w:rsidRPr="00B818E1">
        <w:rPr>
          <w:rFonts w:ascii="Arial" w:hAnsi="Arial" w:cs="Arial"/>
        </w:rPr>
        <w:t>re unable to operate the full extent of the role and utilise the knowledge, experience, and skills they ha</w:t>
      </w:r>
      <w:r w:rsidR="00DA3FBA">
        <w:rPr>
          <w:rFonts w:ascii="Arial" w:hAnsi="Arial" w:cs="Arial"/>
        </w:rPr>
        <w:t>ve</w:t>
      </w:r>
      <w:r w:rsidR="00302A68" w:rsidRPr="00B818E1">
        <w:rPr>
          <w:rFonts w:ascii="Arial" w:hAnsi="Arial" w:cs="Arial"/>
        </w:rPr>
        <w:t xml:space="preserve"> gained. </w:t>
      </w:r>
    </w:p>
    <w:p w14:paraId="5A8D0361" w14:textId="359D5F80" w:rsidR="003616DF" w:rsidRPr="00B818E1" w:rsidRDefault="00F67003" w:rsidP="008E1866">
      <w:pPr>
        <w:spacing w:line="480" w:lineRule="auto"/>
        <w:jc w:val="both"/>
        <w:rPr>
          <w:rFonts w:ascii="Arial" w:hAnsi="Arial" w:cs="Arial"/>
        </w:rPr>
      </w:pPr>
      <w:r>
        <w:rPr>
          <w:rFonts w:ascii="Arial" w:hAnsi="Arial" w:cs="Arial"/>
          <w:color w:val="000000" w:themeColor="text1"/>
          <w:sz w:val="16"/>
          <w:szCs w:val="16"/>
          <w:vertAlign w:val="superscript"/>
        </w:rPr>
        <w:lastRenderedPageBreak/>
        <w:t>2.7</w:t>
      </w:r>
      <w:r>
        <w:rPr>
          <w:rFonts w:ascii="Arial" w:hAnsi="Arial" w:cs="Arial"/>
          <w:color w:val="000000" w:themeColor="text1"/>
        </w:rPr>
        <w:t xml:space="preserve"> </w:t>
      </w:r>
      <w:r w:rsidR="00302A68" w:rsidRPr="00B818E1">
        <w:rPr>
          <w:rFonts w:ascii="Arial" w:hAnsi="Arial" w:cs="Arial"/>
        </w:rPr>
        <w:fldChar w:fldCharType="begin"/>
      </w:r>
      <w:r w:rsidR="00CF233A">
        <w:rPr>
          <w:rFonts w:ascii="Arial" w:hAnsi="Arial" w:cs="Arial"/>
        </w:rPr>
        <w:instrText xml:space="preserve"> ADDIN EN.CITE &lt;EndNote&gt;&lt;Cite AuthorYear="1"&gt;&lt;Author&gt;De Bont&lt;/Author&gt;&lt;Year&gt;2016&lt;/Year&gt;&lt;RecNum&gt;158&lt;/RecNum&gt;&lt;DisplayText&gt;De Bont&lt;style face="italic"&gt; et al.&lt;/style&gt; (2016)&lt;/DisplayText&gt;&lt;record&gt;&lt;rec-number&gt;158&lt;/rec-number&gt;&lt;foreign-keys&gt;&lt;key app="EN" db-id="92vdtvdw25dr0bex2x0xpevnp0w5s2trdaxd" timestamp="1621638004"&gt;158&lt;/key&gt;&lt;/foreign-keys&gt;&lt;ref-type name="Journal Article"&gt;17&lt;/ref-type&gt;&lt;contributors&gt;&lt;authors&gt;&lt;author&gt;De Bont, Antoinette, &lt;/author&gt;&lt;author&gt;Van Exel, Job, &lt;/author&gt;&lt;author&gt;Coretti, Silvia, &lt;/author&gt;&lt;author&gt;Ökem, Zeynep Güldem, &lt;/author&gt;&lt;author&gt;Janssen, Maarten, &lt;/author&gt;&lt;author&gt;Hope, Kristin Lofthus, &lt;/author&gt;&lt;author&gt;Ludwicki, Tomasz, &lt;/author&gt;&lt;author&gt;Zander, Britta, &lt;/author&gt;&lt;author&gt;Zvonickova, Marie, &lt;/author&gt;&lt;author&gt;Bond, Christine, &lt;/author&gt;&lt;author&gt;Wallenburg, Iris&lt;/author&gt;&lt;/authors&gt;&lt;/contributors&gt;&lt;titles&gt;&lt;title&gt;Reconfiguring health workforce: a case-based comparative study explaining the increasingly diverse professional roles in Europe&lt;/title&gt;&lt;secondary-title&gt;BMC Health Services Research &lt;/secondary-title&gt;&lt;/titles&gt;&lt;pages&gt;1-14&lt;/pages&gt;&lt;volume&gt;16&lt;/volume&gt;&lt;keywords&gt;&lt;keyword&gt;Advanced roles&lt;/keyword&gt;&lt;keyword&gt;Comparative study&lt;/keyword&gt;&lt;keyword&gt;Europe&lt;/keyword&gt;&lt;keyword&gt;Extended roles&lt;/keyword&gt;&lt;keyword&gt;Health care teams&lt;/keyword&gt;&lt;keyword&gt;Health workforce&lt;/keyword&gt;&lt;keyword&gt;Skill mix&lt;/keyword&gt;&lt;/keywords&gt;&lt;dates&gt;&lt;year&gt;2016&lt;/year&gt;&lt;pub-dates&gt;&lt;date&gt;11&lt;/date&gt;&lt;/pub-dates&gt;&lt;/dates&gt;&lt;publisher&gt;BioMed Central&lt;/publisher&gt;&lt;accession-num&gt;27825345&lt;/accession-num&gt;&lt;urls&gt;&lt;/urls&gt;&lt;electronic-resource-num&gt;10.1186/s12913-016-1898-0&lt;/electronic-resource-num&gt;&lt;/record&gt;&lt;/Cite&gt;&lt;/EndNote&gt;</w:instrText>
      </w:r>
      <w:r w:rsidR="00302A68" w:rsidRPr="00B818E1">
        <w:rPr>
          <w:rFonts w:ascii="Arial" w:hAnsi="Arial" w:cs="Arial"/>
        </w:rPr>
        <w:fldChar w:fldCharType="separate"/>
      </w:r>
      <w:r w:rsidR="00302A68" w:rsidRPr="00B818E1">
        <w:rPr>
          <w:rFonts w:ascii="Arial" w:hAnsi="Arial" w:cs="Arial"/>
          <w:noProof/>
        </w:rPr>
        <w:t>De Bont</w:t>
      </w:r>
      <w:r w:rsidR="00302A68" w:rsidRPr="00B818E1">
        <w:rPr>
          <w:rFonts w:ascii="Arial" w:hAnsi="Arial" w:cs="Arial"/>
          <w:i/>
          <w:noProof/>
        </w:rPr>
        <w:t xml:space="preserve"> et al.</w:t>
      </w:r>
      <w:r w:rsidR="00302A68" w:rsidRPr="00B818E1">
        <w:rPr>
          <w:rFonts w:ascii="Arial" w:hAnsi="Arial" w:cs="Arial"/>
          <w:noProof/>
        </w:rPr>
        <w:t xml:space="preserve"> (2016)</w:t>
      </w:r>
      <w:r w:rsidR="00302A68" w:rsidRPr="00B818E1">
        <w:rPr>
          <w:rFonts w:ascii="Arial" w:hAnsi="Arial" w:cs="Arial"/>
        </w:rPr>
        <w:fldChar w:fldCharType="end"/>
      </w:r>
      <w:r w:rsidR="00302A68" w:rsidRPr="00B818E1">
        <w:rPr>
          <w:rFonts w:ascii="Arial" w:hAnsi="Arial" w:cs="Arial"/>
        </w:rPr>
        <w:t xml:space="preserve"> and </w:t>
      </w:r>
      <w:r w:rsidR="00302A68" w:rsidRPr="00B818E1">
        <w:rPr>
          <w:rFonts w:ascii="Arial" w:hAnsi="Arial" w:cs="Arial"/>
        </w:rPr>
        <w:fldChar w:fldCharType="begin"/>
      </w:r>
      <w:r w:rsidR="00CF233A">
        <w:rPr>
          <w:rFonts w:ascii="Arial" w:hAnsi="Arial" w:cs="Arial"/>
        </w:rPr>
        <w:instrText xml:space="preserve"> ADDIN EN.CITE &lt;EndNote&gt;&lt;Cite AuthorYear="1"&gt;&lt;Author&gt;Thompson&lt;/Author&gt;&lt;Year&gt;2019&lt;/Year&gt;&lt;RecNum&gt;162&lt;/RecNum&gt;&lt;DisplayText&gt;Thompson&lt;style face="italic"&gt; et al.&lt;/style&gt; (2019)&lt;/DisplayText&gt;&lt;record&gt;&lt;rec-number&gt;162&lt;/rec-number&gt;&lt;foreign-keys&gt;&lt;key app="EN" db-id="92vdtvdw25dr0bex2x0xpevnp0w5s2trdaxd" timestamp="1621638004"&gt;162&lt;/key&gt;&lt;/foreign-keys&gt;&lt;ref-type name="Journal Article"&gt;17&lt;/ref-type&gt;&lt;contributors&gt;&lt;authors&gt;&lt;author&gt;Thompson, Juliana, &lt;/author&gt;&lt;author&gt;McNall, Anne, &lt;/author&gt;&lt;author&gt;Tiplady, Sue, &lt;/author&gt;&lt;author&gt;Hodgson, Phil, &lt;/author&gt;&lt;author&gt;Proud, Carole&lt;/author&gt;&lt;/authors&gt;&lt;/contributors&gt;&lt;titles&gt;&lt;title&gt;Whole systems approach: Advanced clinical practitioner development and identity in primary care&lt;/title&gt;&lt;secondary-title&gt;Journal of Health Organisation &amp;amp; Management&lt;/secondary-title&gt;&lt;/titles&gt;&lt;periodical&gt;&lt;full-title&gt;Journal of Health Organisation &amp;amp; Management&lt;/full-title&gt;&lt;/periodical&gt;&lt;pages&gt;443-459&lt;/pages&gt;&lt;volume&gt;33&lt;/volume&gt;&lt;number&gt;4&lt;/number&gt;&lt;keywords&gt;&lt;keyword&gt;Advanced clinical practice&lt;/keyword&gt;&lt;keyword&gt;Allied health professional&lt;/keyword&gt;&lt;keyword&gt;Nursing&lt;/keyword&gt;&lt;keyword&gt;Primary care&lt;/keyword&gt;&lt;keyword&gt;Workforce&lt;/keyword&gt;&lt;keyword&gt;Workforce planning&lt;/keyword&gt;&lt;/keywords&gt;&lt;dates&gt;&lt;year&gt;2019&lt;/year&gt;&lt;pub-dates&gt;&lt;date&gt;6&lt;/date&gt;&lt;/pub-dates&gt;&lt;/dates&gt;&lt;publisher&gt;Emerald Group Publishing Ltd.&lt;/publisher&gt;&lt;accession-num&gt;31282819&lt;/accession-num&gt;&lt;urls&gt;&lt;/urls&gt;&lt;electronic-resource-num&gt;10.1108/JHOM-11-2018-0337&lt;/electronic-resource-num&gt;&lt;/record&gt;&lt;/Cite&gt;&lt;/EndNote&gt;</w:instrText>
      </w:r>
      <w:r w:rsidR="00302A68" w:rsidRPr="00B818E1">
        <w:rPr>
          <w:rFonts w:ascii="Arial" w:hAnsi="Arial" w:cs="Arial"/>
        </w:rPr>
        <w:fldChar w:fldCharType="separate"/>
      </w:r>
      <w:r w:rsidR="00302A68" w:rsidRPr="00B818E1">
        <w:rPr>
          <w:rFonts w:ascii="Arial" w:hAnsi="Arial" w:cs="Arial"/>
          <w:noProof/>
        </w:rPr>
        <w:t>Thompson</w:t>
      </w:r>
      <w:r w:rsidR="00302A68" w:rsidRPr="00B818E1">
        <w:rPr>
          <w:rFonts w:ascii="Arial" w:hAnsi="Arial" w:cs="Arial"/>
          <w:i/>
          <w:noProof/>
        </w:rPr>
        <w:t xml:space="preserve"> et al.</w:t>
      </w:r>
      <w:r w:rsidR="00302A68" w:rsidRPr="00B818E1">
        <w:rPr>
          <w:rFonts w:ascii="Arial" w:hAnsi="Arial" w:cs="Arial"/>
          <w:noProof/>
        </w:rPr>
        <w:t xml:space="preserve"> (2019)</w:t>
      </w:r>
      <w:r w:rsidR="00302A68" w:rsidRPr="00B818E1">
        <w:rPr>
          <w:rFonts w:ascii="Arial" w:hAnsi="Arial" w:cs="Arial"/>
        </w:rPr>
        <w:fldChar w:fldCharType="end"/>
      </w:r>
      <w:r w:rsidR="00302A68" w:rsidRPr="00B818E1">
        <w:rPr>
          <w:rFonts w:ascii="Arial" w:hAnsi="Arial" w:cs="Arial"/>
        </w:rPr>
        <w:t xml:space="preserve"> discuss how the perception and understanding of the role</w:t>
      </w:r>
      <w:r w:rsidR="00681FFB">
        <w:rPr>
          <w:rFonts w:ascii="Arial" w:hAnsi="Arial" w:cs="Arial"/>
        </w:rPr>
        <w:t xml:space="preserve"> </w:t>
      </w:r>
      <w:r w:rsidR="00302A68" w:rsidRPr="00B818E1">
        <w:rPr>
          <w:rFonts w:ascii="Arial" w:hAnsi="Arial" w:cs="Arial"/>
        </w:rPr>
        <w:t>had a major influence on how, what</w:t>
      </w:r>
      <w:r w:rsidR="00930319" w:rsidRPr="00B818E1">
        <w:rPr>
          <w:rFonts w:ascii="Arial" w:hAnsi="Arial" w:cs="Arial"/>
        </w:rPr>
        <w:t>,</w:t>
      </w:r>
      <w:r w:rsidR="00302A68" w:rsidRPr="00B818E1">
        <w:rPr>
          <w:rFonts w:ascii="Arial" w:hAnsi="Arial" w:cs="Arial"/>
        </w:rPr>
        <w:t xml:space="preserve"> and where ACP roles were developed. </w:t>
      </w:r>
      <w:r w:rsidR="00DA3FBA">
        <w:rPr>
          <w:rFonts w:ascii="Arial" w:hAnsi="Arial" w:cs="Arial"/>
        </w:rPr>
        <w:t xml:space="preserve">In my research only 16% of respondents thought colleagues had a very good understanding of the ACP role and what they can do. </w:t>
      </w:r>
      <w:r w:rsidR="00975B5B">
        <w:rPr>
          <w:rFonts w:ascii="Arial" w:hAnsi="Arial" w:cs="Arial"/>
        </w:rPr>
        <w:t xml:space="preserve">A further </w:t>
      </w:r>
      <w:r w:rsidR="00DA3FBA">
        <w:rPr>
          <w:rFonts w:ascii="Arial" w:hAnsi="Arial" w:cs="Arial"/>
        </w:rPr>
        <w:t>58% said understanding of the ACP role was patchy and only in areas where ACPs are already being used. P</w:t>
      </w:r>
      <w:r w:rsidR="00302A68" w:rsidRPr="00B818E1">
        <w:rPr>
          <w:rFonts w:ascii="Arial" w:hAnsi="Arial" w:cs="Arial"/>
        </w:rPr>
        <w:t>ersonal relationships can be key</w:t>
      </w:r>
      <w:r w:rsidR="00681FFB">
        <w:rPr>
          <w:rFonts w:ascii="Arial" w:hAnsi="Arial" w:cs="Arial"/>
        </w:rPr>
        <w:t xml:space="preserve"> as</w:t>
      </w:r>
      <w:r w:rsidR="00302A68" w:rsidRPr="00B818E1">
        <w:rPr>
          <w:rFonts w:ascii="Arial" w:hAnsi="Arial" w:cs="Arial"/>
        </w:rPr>
        <w:t xml:space="preserve"> ‘trust’ is required between professions to allow the sharing, re-allocation</w:t>
      </w:r>
      <w:r w:rsidR="007B2D3A" w:rsidRPr="00B818E1">
        <w:rPr>
          <w:rFonts w:ascii="Arial" w:hAnsi="Arial" w:cs="Arial"/>
        </w:rPr>
        <w:t>,</w:t>
      </w:r>
      <w:r w:rsidR="00302A68" w:rsidRPr="00B818E1">
        <w:rPr>
          <w:rFonts w:ascii="Arial" w:hAnsi="Arial" w:cs="Arial"/>
        </w:rPr>
        <w:t xml:space="preserve"> or shaping of health care services, roles and tasks. </w:t>
      </w:r>
      <w:r w:rsidR="00302A68" w:rsidRPr="00B818E1">
        <w:rPr>
          <w:rFonts w:ascii="Arial" w:hAnsi="Arial" w:cs="Arial"/>
        </w:rPr>
        <w:fldChar w:fldCharType="begin"/>
      </w:r>
      <w:r w:rsidR="00CF233A">
        <w:rPr>
          <w:rFonts w:ascii="Arial" w:hAnsi="Arial" w:cs="Arial"/>
        </w:rPr>
        <w:instrText xml:space="preserve"> ADDIN EN.CITE &lt;EndNote&gt;&lt;Cite AuthorYear="1"&gt;&lt;Author&gt;Elliott&lt;/Author&gt;&lt;Year&gt;2016&lt;/Year&gt;&lt;RecNum&gt;161&lt;/RecNum&gt;&lt;DisplayText&gt;Elliott&lt;style face="italic"&gt; et al.&lt;/style&gt; (2016)&lt;/DisplayText&gt;&lt;record&gt;&lt;rec-number&gt;161&lt;/rec-number&gt;&lt;foreign-keys&gt;&lt;key app="EN" db-id="92vdtvdw25dr0bex2x0xpevnp0w5s2trdaxd" timestamp="1621638004"&gt;161&lt;/key&gt;&lt;/foreign-keys&gt;&lt;ref-type name="Journal Article"&gt;17&lt;/ref-type&gt;&lt;contributors&gt;&lt;authors&gt;&lt;author&gt;Elliott, Naomi, &lt;/author&gt;&lt;author&gt;Begley, Cecily, &lt;/author&gt;&lt;author&gt;Sheaf, Greg, &lt;/author&gt;&lt;author&gt;Higgins, Agnes &lt;/author&gt;&lt;/authors&gt;&lt;/contributors&gt;&lt;titles&gt;&lt;title&gt;Barriers and enablers to advanced practitioners&amp;apos; ability to enact their leadership role: A scoping review&lt;/title&gt;&lt;secondary-title&gt;International Journal of Nursing Studies&lt;/secondary-title&gt;&lt;/titles&gt;&lt;periodical&gt;&lt;full-title&gt;International Journal of Nursing Studies&lt;/full-title&gt;&lt;/periodical&gt;&lt;pages&gt;24-45&lt;/pages&gt;&lt;volume&gt;60&lt;/volume&gt;&lt;keywords&gt;&lt;keyword&gt;Advanced practitioner&lt;/keyword&gt;&lt;keyword&gt;Barriers&lt;/keyword&gt;&lt;keyword&gt;Enablers&lt;/keyword&gt;&lt;keyword&gt;Leadership&lt;/keyword&gt;&lt;keyword&gt;Leadership capacity&lt;/keyword&gt;&lt;keyword&gt;Nurse consultant&lt;/keyword&gt;&lt;keyword&gt;Nurse practitioner&lt;/keyword&gt;&lt;keyword&gt;Scoping review&lt;/keyword&gt;&lt;/keywords&gt;&lt;dates&gt;&lt;year&gt;2016&lt;/year&gt;&lt;pub-dates&gt;&lt;date&gt;8&lt;/date&gt;&lt;/pub-dates&gt;&lt;/dates&gt;&lt;publisher&gt;Elsevier Ltd&lt;/publisher&gt;&lt;accession-num&gt;27297366&lt;/accession-num&gt;&lt;urls&gt;&lt;/urls&gt;&lt;electronic-resource-num&gt;10.1016/j.ijnurstu.2016.03.001&lt;/electronic-resource-num&gt;&lt;/record&gt;&lt;/Cite&gt;&lt;/EndNote&gt;</w:instrText>
      </w:r>
      <w:r w:rsidR="00302A68" w:rsidRPr="00B818E1">
        <w:rPr>
          <w:rFonts w:ascii="Arial" w:hAnsi="Arial" w:cs="Arial"/>
        </w:rPr>
        <w:fldChar w:fldCharType="separate"/>
      </w:r>
      <w:r w:rsidR="00302A68" w:rsidRPr="00B818E1">
        <w:rPr>
          <w:rFonts w:ascii="Arial" w:hAnsi="Arial" w:cs="Arial"/>
          <w:noProof/>
        </w:rPr>
        <w:t>Elliott</w:t>
      </w:r>
      <w:r w:rsidR="00302A68" w:rsidRPr="00B818E1">
        <w:rPr>
          <w:rFonts w:ascii="Arial" w:hAnsi="Arial" w:cs="Arial"/>
          <w:i/>
          <w:noProof/>
        </w:rPr>
        <w:t xml:space="preserve"> et al.</w:t>
      </w:r>
      <w:r w:rsidR="00302A68" w:rsidRPr="00B818E1">
        <w:rPr>
          <w:rFonts w:ascii="Arial" w:hAnsi="Arial" w:cs="Arial"/>
          <w:noProof/>
        </w:rPr>
        <w:t xml:space="preserve"> (2016)</w:t>
      </w:r>
      <w:r w:rsidR="00302A68" w:rsidRPr="00B818E1">
        <w:rPr>
          <w:rFonts w:ascii="Arial" w:hAnsi="Arial" w:cs="Arial"/>
        </w:rPr>
        <w:fldChar w:fldCharType="end"/>
      </w:r>
      <w:r w:rsidR="00302A68" w:rsidRPr="00B818E1">
        <w:rPr>
          <w:rFonts w:ascii="Arial" w:hAnsi="Arial" w:cs="Arial"/>
        </w:rPr>
        <w:t xml:space="preserve"> and </w:t>
      </w:r>
      <w:r w:rsidR="00302A68" w:rsidRPr="00B818E1">
        <w:rPr>
          <w:rFonts w:ascii="Arial" w:hAnsi="Arial" w:cs="Arial"/>
        </w:rPr>
        <w:fldChar w:fldCharType="begin"/>
      </w:r>
      <w:r w:rsidR="00CF233A">
        <w:rPr>
          <w:rFonts w:ascii="Arial" w:hAnsi="Arial" w:cs="Arial"/>
        </w:rPr>
        <w:instrText xml:space="preserve"> ADDIN EN.CITE &lt;EndNote&gt;&lt;Cite AuthorYear="1"&gt;&lt;Author&gt;Lloyd Jones&lt;/Author&gt;&lt;Year&gt;2005&lt;/Year&gt;&lt;RecNum&gt;152&lt;/RecNum&gt;&lt;DisplayText&gt;Lloyd Jones (2005)&lt;/DisplayText&gt;&lt;record&gt;&lt;rec-number&gt;152&lt;/rec-number&gt;&lt;foreign-keys&gt;&lt;key app="EN" db-id="92vdtvdw25dr0bex2x0xpevnp0w5s2trdaxd" timestamp="1621638004"&gt;152&lt;/key&gt;&lt;/foreign-keys&gt;&lt;ref-type name="Journal Article"&gt;17&lt;/ref-type&gt;&lt;contributors&gt;&lt;authors&gt;&lt;author&gt;Lloyd Jones, Myfanwy &lt;/author&gt;&lt;/authors&gt;&lt;/contributors&gt;&lt;titles&gt;&lt;title&gt;Role development and effective practice in specialist and advanced practice roles in acute hospital settings: systematic review and meta-synthesis&lt;/title&gt;&lt;secondary-title&gt;Journal of Advanced Nursing&lt;/secondary-title&gt;&lt;/titles&gt;&lt;periodical&gt;&lt;full-title&gt;Journal of Advanced Nursing&lt;/full-title&gt;&lt;/periodical&gt;&lt;pages&gt;191-209&lt;/pages&gt;&lt;volume&gt;49&lt;/volume&gt;&lt;keywords&gt;&lt;keyword&gt;advanced nursing practice&lt;/keyword&gt;&lt;keyword&gt;nursing research&lt;/keyword&gt;&lt;keyword&gt;nursing role&lt;/keyword&gt;&lt;keyword&gt;qualitative meta-synthesis&lt;/keyword&gt;&lt;keyword&gt;qualitative studies&lt;/keyword&gt;&lt;keyword&gt;systematic review&lt;/keyword&gt;&lt;/keywords&gt;&lt;dates&gt;&lt;year&gt;2005&lt;/year&gt;&lt;pub-dates&gt;&lt;date&gt;1&lt;/date&gt;&lt;/pub-dates&gt;&lt;/dates&gt;&lt;urls&gt;&lt;/urls&gt;&lt;custom7&gt;2&lt;/custom7&gt;&lt;/record&gt;&lt;/Cite&gt;&lt;/EndNote&gt;</w:instrText>
      </w:r>
      <w:r w:rsidR="00302A68" w:rsidRPr="00B818E1">
        <w:rPr>
          <w:rFonts w:ascii="Arial" w:hAnsi="Arial" w:cs="Arial"/>
        </w:rPr>
        <w:fldChar w:fldCharType="separate"/>
      </w:r>
      <w:r w:rsidR="00302A68" w:rsidRPr="00B818E1">
        <w:rPr>
          <w:rFonts w:ascii="Arial" w:hAnsi="Arial" w:cs="Arial"/>
          <w:noProof/>
        </w:rPr>
        <w:t>Lloyd Jones (2005)</w:t>
      </w:r>
      <w:r w:rsidR="00302A68" w:rsidRPr="00B818E1">
        <w:rPr>
          <w:rFonts w:ascii="Arial" w:hAnsi="Arial" w:cs="Arial"/>
        </w:rPr>
        <w:fldChar w:fldCharType="end"/>
      </w:r>
      <w:r w:rsidR="00302A68" w:rsidRPr="00B818E1">
        <w:rPr>
          <w:rFonts w:ascii="Arial" w:hAnsi="Arial" w:cs="Arial"/>
        </w:rPr>
        <w:t xml:space="preserve"> found that the presence of a role model, mentor or support from senior managers, combined with opportunities to receive feedback or engage with a peer network were powerful enablers of the role. </w:t>
      </w:r>
    </w:p>
    <w:p w14:paraId="491BA17F" w14:textId="61C19564" w:rsidR="00302A68" w:rsidRPr="00B818E1" w:rsidRDefault="00302A68" w:rsidP="00B818E1">
      <w:pPr>
        <w:pStyle w:val="ListParagraph"/>
        <w:spacing w:after="100" w:line="480" w:lineRule="auto"/>
        <w:ind w:left="0"/>
        <w:jc w:val="both"/>
        <w:rPr>
          <w:rFonts w:ascii="Arial" w:eastAsia="Times New Roman" w:hAnsi="Arial" w:cs="Arial"/>
          <w:i/>
          <w:iCs/>
          <w:sz w:val="24"/>
          <w:szCs w:val="24"/>
        </w:rPr>
      </w:pPr>
      <w:proofErr w:type="spellStart"/>
      <w:r w:rsidRPr="00B818E1">
        <w:rPr>
          <w:rFonts w:ascii="Arial" w:eastAsia="Times New Roman" w:hAnsi="Arial" w:cs="Arial"/>
          <w:i/>
          <w:iCs/>
          <w:sz w:val="24"/>
          <w:szCs w:val="24"/>
        </w:rPr>
        <w:t>Organisational</w:t>
      </w:r>
      <w:proofErr w:type="spellEnd"/>
      <w:r w:rsidRPr="00B818E1">
        <w:rPr>
          <w:rFonts w:ascii="Arial" w:eastAsia="Times New Roman" w:hAnsi="Arial" w:cs="Arial"/>
          <w:i/>
          <w:iCs/>
          <w:sz w:val="24"/>
          <w:szCs w:val="24"/>
        </w:rPr>
        <w:t xml:space="preserve"> structure, policy and protocols</w:t>
      </w:r>
    </w:p>
    <w:p w14:paraId="170FC882" w14:textId="2186CD59" w:rsidR="00493D53" w:rsidRDefault="00F67003" w:rsidP="008E1866">
      <w:pPr>
        <w:widowControl w:val="0"/>
        <w:autoSpaceDE w:val="0"/>
        <w:autoSpaceDN w:val="0"/>
        <w:adjustRightInd w:val="0"/>
        <w:spacing w:line="480" w:lineRule="auto"/>
        <w:jc w:val="both"/>
        <w:rPr>
          <w:rFonts w:ascii="Arial" w:hAnsi="Arial" w:cs="Arial"/>
        </w:rPr>
      </w:pPr>
      <w:r>
        <w:rPr>
          <w:rFonts w:ascii="Arial" w:hAnsi="Arial" w:cs="Arial"/>
          <w:color w:val="000000" w:themeColor="text1"/>
          <w:sz w:val="16"/>
          <w:szCs w:val="16"/>
          <w:vertAlign w:val="superscript"/>
        </w:rPr>
        <w:t>2.8</w:t>
      </w:r>
      <w:r>
        <w:rPr>
          <w:rFonts w:ascii="Arial" w:hAnsi="Arial" w:cs="Arial"/>
          <w:color w:val="000000" w:themeColor="text1"/>
        </w:rPr>
        <w:t xml:space="preserve"> </w:t>
      </w:r>
      <w:r w:rsidR="007D6D9B" w:rsidRPr="00B818E1">
        <w:rPr>
          <w:rFonts w:ascii="Arial" w:hAnsi="Arial" w:cs="Arial"/>
        </w:rPr>
        <w:fldChar w:fldCharType="begin"/>
      </w:r>
      <w:r w:rsidR="00CF233A">
        <w:rPr>
          <w:rFonts w:ascii="Arial" w:hAnsi="Arial" w:cs="Arial"/>
        </w:rPr>
        <w:instrText xml:space="preserve"> ADDIN EN.CITE &lt;EndNote&gt;&lt;Cite AuthorYear="1"&gt;&lt;Author&gt;Lloyd Jones&lt;/Author&gt;&lt;Year&gt;2005&lt;/Year&gt;&lt;RecNum&gt;152&lt;/RecNum&gt;&lt;DisplayText&gt;Lloyd Jones (2005)&lt;/DisplayText&gt;&lt;record&gt;&lt;rec-number&gt;152&lt;/rec-number&gt;&lt;foreign-keys&gt;&lt;key app="EN" db-id="92vdtvdw25dr0bex2x0xpevnp0w5s2trdaxd" timestamp="1621638004"&gt;152&lt;/key&gt;&lt;/foreign-keys&gt;&lt;ref-type name="Journal Article"&gt;17&lt;/ref-type&gt;&lt;contributors&gt;&lt;authors&gt;&lt;author&gt;Lloyd Jones, Myfanwy &lt;/author&gt;&lt;/authors&gt;&lt;/contributors&gt;&lt;titles&gt;&lt;title&gt;Role development and effective practice in specialist and advanced practice roles in acute hospital settings: systematic review and meta-synthesis&lt;/title&gt;&lt;secondary-title&gt;Journal of Advanced Nursing&lt;/secondary-title&gt;&lt;/titles&gt;&lt;periodical&gt;&lt;full-title&gt;Journal of Advanced Nursing&lt;/full-title&gt;&lt;/periodical&gt;&lt;pages&gt;191-209&lt;/pages&gt;&lt;volume&gt;49&lt;/volume&gt;&lt;keywords&gt;&lt;keyword&gt;advanced nursing practice&lt;/keyword&gt;&lt;keyword&gt;nursing research&lt;/keyword&gt;&lt;keyword&gt;nursing role&lt;/keyword&gt;&lt;keyword&gt;qualitative meta-synthesis&lt;/keyword&gt;&lt;keyword&gt;qualitative studies&lt;/keyword&gt;&lt;keyword&gt;systematic review&lt;/keyword&gt;&lt;/keywords&gt;&lt;dates&gt;&lt;year&gt;2005&lt;/year&gt;&lt;pub-dates&gt;&lt;date&gt;1&lt;/date&gt;&lt;/pub-dates&gt;&lt;/dates&gt;&lt;urls&gt;&lt;/urls&gt;&lt;custom7&gt;2&lt;/custom7&gt;&lt;/record&gt;&lt;/Cite&gt;&lt;/EndNote&gt;</w:instrText>
      </w:r>
      <w:r w:rsidR="007D6D9B" w:rsidRPr="00B818E1">
        <w:rPr>
          <w:rFonts w:ascii="Arial" w:hAnsi="Arial" w:cs="Arial"/>
        </w:rPr>
        <w:fldChar w:fldCharType="separate"/>
      </w:r>
      <w:r w:rsidR="007D6D9B" w:rsidRPr="00B818E1">
        <w:rPr>
          <w:rFonts w:ascii="Arial" w:hAnsi="Arial" w:cs="Arial"/>
          <w:noProof/>
        </w:rPr>
        <w:t>Lloyd Jones (2005)</w:t>
      </w:r>
      <w:r w:rsidR="007D6D9B" w:rsidRPr="00B818E1">
        <w:rPr>
          <w:rFonts w:ascii="Arial" w:hAnsi="Arial" w:cs="Arial"/>
        </w:rPr>
        <w:fldChar w:fldCharType="end"/>
      </w:r>
      <w:r w:rsidR="00302A68" w:rsidRPr="00B818E1">
        <w:rPr>
          <w:rFonts w:ascii="Arial" w:hAnsi="Arial" w:cs="Arial"/>
        </w:rPr>
        <w:t xml:space="preserve"> and </w:t>
      </w:r>
      <w:r w:rsidR="00302A68" w:rsidRPr="00B818E1">
        <w:rPr>
          <w:rFonts w:ascii="Arial" w:hAnsi="Arial" w:cs="Arial"/>
        </w:rPr>
        <w:fldChar w:fldCharType="begin"/>
      </w:r>
      <w:r w:rsidR="00CF233A">
        <w:rPr>
          <w:rFonts w:ascii="Arial" w:hAnsi="Arial" w:cs="Arial"/>
        </w:rPr>
        <w:instrText xml:space="preserve"> ADDIN EN.CITE &lt;EndNote&gt;&lt;Cite AuthorYear="1"&gt;&lt;Author&gt;De Bont&lt;/Author&gt;&lt;Year&gt;2016&lt;/Year&gt;&lt;RecNum&gt;158&lt;/RecNum&gt;&lt;DisplayText&gt;De Bont&lt;style face="italic"&gt; et al.&lt;/style&gt; (2016)&lt;/DisplayText&gt;&lt;record&gt;&lt;rec-number&gt;158&lt;/rec-number&gt;&lt;foreign-keys&gt;&lt;key app="EN" db-id="92vdtvdw25dr0bex2x0xpevnp0w5s2trdaxd" timestamp="1621638004"&gt;158&lt;/key&gt;&lt;/foreign-keys&gt;&lt;ref-type name="Journal Article"&gt;17&lt;/ref-type&gt;&lt;contributors&gt;&lt;authors&gt;&lt;author&gt;De Bont, Antoinette, &lt;/author&gt;&lt;author&gt;Van Exel, Job, &lt;/author&gt;&lt;author&gt;Coretti, Silvia, &lt;/author&gt;&lt;author&gt;Ökem, Zeynep Güldem, &lt;/author&gt;&lt;author&gt;Janssen, Maarten, &lt;/author&gt;&lt;author&gt;Hope, Kristin Lofthus, &lt;/author&gt;&lt;author&gt;Ludwicki, Tomasz, &lt;/author&gt;&lt;author&gt;Zander, Britta, &lt;/author&gt;&lt;author&gt;Zvonickova, Marie, &lt;/author&gt;&lt;author&gt;Bond, Christine, &lt;/author&gt;&lt;author&gt;Wallenburg, Iris&lt;/author&gt;&lt;/authors&gt;&lt;/contributors&gt;&lt;titles&gt;&lt;title&gt;Reconfiguring health workforce: a case-based comparative study explaining the increasingly diverse professional roles in Europe&lt;/title&gt;&lt;secondary-title&gt;BMC Health Services Research &lt;/secondary-title&gt;&lt;/titles&gt;&lt;pages&gt;1-14&lt;/pages&gt;&lt;volume&gt;16&lt;/volume&gt;&lt;keywords&gt;&lt;keyword&gt;Advanced roles&lt;/keyword&gt;&lt;keyword&gt;Comparative study&lt;/keyword&gt;&lt;keyword&gt;Europe&lt;/keyword&gt;&lt;keyword&gt;Extended roles&lt;/keyword&gt;&lt;keyword&gt;Health care teams&lt;/keyword&gt;&lt;keyword&gt;Health workforce&lt;/keyword&gt;&lt;keyword&gt;Skill mix&lt;/keyword&gt;&lt;/keywords&gt;&lt;dates&gt;&lt;year&gt;2016&lt;/year&gt;&lt;pub-dates&gt;&lt;date&gt;11&lt;/date&gt;&lt;/pub-dates&gt;&lt;/dates&gt;&lt;publisher&gt;BioMed Central&lt;/publisher&gt;&lt;accession-num&gt;27825345&lt;/accession-num&gt;&lt;urls&gt;&lt;/urls&gt;&lt;electronic-resource-num&gt;10.1186/s12913-016-1898-0&lt;/electronic-resource-num&gt;&lt;/record&gt;&lt;/Cite&gt;&lt;/EndNote&gt;</w:instrText>
      </w:r>
      <w:r w:rsidR="00302A68" w:rsidRPr="00B818E1">
        <w:rPr>
          <w:rFonts w:ascii="Arial" w:hAnsi="Arial" w:cs="Arial"/>
        </w:rPr>
        <w:fldChar w:fldCharType="separate"/>
      </w:r>
      <w:r w:rsidR="00302A68" w:rsidRPr="00B818E1">
        <w:rPr>
          <w:rFonts w:ascii="Arial" w:hAnsi="Arial" w:cs="Arial"/>
          <w:noProof/>
        </w:rPr>
        <w:t>De Bont</w:t>
      </w:r>
      <w:r w:rsidR="00302A68" w:rsidRPr="00B818E1">
        <w:rPr>
          <w:rFonts w:ascii="Arial" w:hAnsi="Arial" w:cs="Arial"/>
          <w:i/>
          <w:noProof/>
        </w:rPr>
        <w:t xml:space="preserve"> et al.</w:t>
      </w:r>
      <w:r w:rsidR="00302A68" w:rsidRPr="00B818E1">
        <w:rPr>
          <w:rFonts w:ascii="Arial" w:hAnsi="Arial" w:cs="Arial"/>
          <w:noProof/>
        </w:rPr>
        <w:t xml:space="preserve"> (2016)</w:t>
      </w:r>
      <w:r w:rsidR="00302A68" w:rsidRPr="00B818E1">
        <w:rPr>
          <w:rFonts w:ascii="Arial" w:hAnsi="Arial" w:cs="Arial"/>
        </w:rPr>
        <w:fldChar w:fldCharType="end"/>
      </w:r>
      <w:r w:rsidR="00302A68" w:rsidRPr="00B818E1">
        <w:rPr>
          <w:rFonts w:ascii="Arial" w:hAnsi="Arial" w:cs="Arial"/>
        </w:rPr>
        <w:t xml:space="preserve"> note that ‘localisation’ extends even in situations where national, professional or organisational level policy is in place and that local arrangements may restrict ACPs from undertaking their full range of the role and the skills they hold. This includes protocols that define the path of clinical intervention, including what tasks are undertaken by whom</w:t>
      </w:r>
      <w:r w:rsidR="008E1866">
        <w:rPr>
          <w:rFonts w:ascii="Arial" w:hAnsi="Arial" w:cs="Arial"/>
        </w:rPr>
        <w:t xml:space="preserve">. </w:t>
      </w:r>
      <w:r w:rsidR="00930319" w:rsidRPr="00B818E1">
        <w:rPr>
          <w:rFonts w:ascii="Arial" w:hAnsi="Arial" w:cs="Arial"/>
          <w:iCs/>
          <w:color w:val="101010"/>
          <w:bdr w:val="nil"/>
        </w:rPr>
        <w:t xml:space="preserve">This of course could restrict innovation to address service need and </w:t>
      </w:r>
      <w:r w:rsidR="00681FFB">
        <w:rPr>
          <w:rFonts w:ascii="Arial" w:hAnsi="Arial" w:cs="Arial"/>
          <w:iCs/>
          <w:color w:val="101010"/>
          <w:bdr w:val="nil"/>
        </w:rPr>
        <w:t xml:space="preserve">may </w:t>
      </w:r>
      <w:r w:rsidR="00930319" w:rsidRPr="00B818E1">
        <w:rPr>
          <w:rFonts w:ascii="Arial" w:hAnsi="Arial" w:cs="Arial"/>
          <w:iCs/>
          <w:color w:val="101010"/>
          <w:bdr w:val="nil"/>
        </w:rPr>
        <w:t>provide a disincentive for individuals to pursue a role as an ACP or be retained in that role.</w:t>
      </w:r>
      <w:r w:rsidR="008E1866">
        <w:rPr>
          <w:rFonts w:ascii="Arial" w:hAnsi="Arial" w:cs="Arial"/>
          <w:iCs/>
          <w:color w:val="101010"/>
          <w:bdr w:val="nil"/>
        </w:rPr>
        <w:t xml:space="preserve"> Whilst my research has highlighted that in many areas quality assurance, policy, organisational structures and long-term investment in ACP roles have begun</w:t>
      </w:r>
      <w:r w:rsidR="00681FFB">
        <w:rPr>
          <w:rFonts w:ascii="Arial" w:hAnsi="Arial" w:cs="Arial"/>
          <w:iCs/>
          <w:color w:val="101010"/>
          <w:bdr w:val="nil"/>
        </w:rPr>
        <w:t xml:space="preserve"> to emerge</w:t>
      </w:r>
      <w:r w:rsidR="008E1866">
        <w:rPr>
          <w:rFonts w:ascii="Arial" w:hAnsi="Arial" w:cs="Arial"/>
          <w:iCs/>
          <w:color w:val="101010"/>
          <w:bdr w:val="nil"/>
        </w:rPr>
        <w:t>, the majority believe there is still a long way to go before this is embedded. 40% of respondents said they strongly disagreed or disagreed that their employing organisation has polices, structures and processes in place to support the effective impl</w:t>
      </w:r>
      <w:r w:rsidR="00681FFB">
        <w:rPr>
          <w:rFonts w:ascii="Arial" w:hAnsi="Arial" w:cs="Arial"/>
          <w:iCs/>
          <w:color w:val="101010"/>
          <w:bdr w:val="nil"/>
        </w:rPr>
        <w:t>emen</w:t>
      </w:r>
      <w:r w:rsidR="008E1866">
        <w:rPr>
          <w:rFonts w:ascii="Arial" w:hAnsi="Arial" w:cs="Arial"/>
          <w:iCs/>
          <w:color w:val="101010"/>
          <w:bdr w:val="nil"/>
        </w:rPr>
        <w:t>tation of ACPs.</w:t>
      </w:r>
    </w:p>
    <w:p w14:paraId="16AA48E8" w14:textId="2F683436" w:rsidR="008473D4" w:rsidRPr="008473D4" w:rsidRDefault="00F67003" w:rsidP="00B818E1">
      <w:pPr>
        <w:spacing w:line="480" w:lineRule="auto"/>
        <w:jc w:val="both"/>
        <w:rPr>
          <w:rFonts w:ascii="Arial" w:hAnsi="Arial" w:cs="Arial"/>
        </w:rPr>
      </w:pPr>
      <w:r>
        <w:rPr>
          <w:rFonts w:ascii="Arial" w:hAnsi="Arial" w:cs="Arial"/>
          <w:color w:val="000000" w:themeColor="text1"/>
          <w:sz w:val="16"/>
          <w:szCs w:val="16"/>
          <w:vertAlign w:val="superscript"/>
        </w:rPr>
        <w:lastRenderedPageBreak/>
        <w:t>2.9</w:t>
      </w:r>
      <w:r>
        <w:rPr>
          <w:rFonts w:ascii="Arial" w:hAnsi="Arial" w:cs="Arial"/>
          <w:color w:val="000000" w:themeColor="text1"/>
        </w:rPr>
        <w:t xml:space="preserve"> </w:t>
      </w:r>
      <w:r w:rsidR="00302A68" w:rsidRPr="00B818E1">
        <w:rPr>
          <w:rFonts w:ascii="Arial" w:hAnsi="Arial" w:cs="Arial"/>
        </w:rPr>
        <w:fldChar w:fldCharType="begin"/>
      </w:r>
      <w:r w:rsidR="00CF233A">
        <w:rPr>
          <w:rFonts w:ascii="Arial" w:hAnsi="Arial" w:cs="Arial"/>
        </w:rPr>
        <w:instrText xml:space="preserve"> ADDIN EN.CITE &lt;EndNote&gt;&lt;Cite AuthorYear="1"&gt;&lt;Author&gt;Lloyd Jones&lt;/Author&gt;&lt;Year&gt;2005&lt;/Year&gt;&lt;RecNum&gt;152&lt;/RecNum&gt;&lt;DisplayText&gt;Lloyd Jones (2005)&lt;/DisplayText&gt;&lt;record&gt;&lt;rec-number&gt;152&lt;/rec-number&gt;&lt;foreign-keys&gt;&lt;key app="EN" db-id="92vdtvdw25dr0bex2x0xpevnp0w5s2trdaxd" timestamp="1621638004"&gt;152&lt;/key&gt;&lt;/foreign-keys&gt;&lt;ref-type name="Journal Article"&gt;17&lt;/ref-type&gt;&lt;contributors&gt;&lt;authors&gt;&lt;author&gt;Lloyd Jones, Myfanwy &lt;/author&gt;&lt;/authors&gt;&lt;/contributors&gt;&lt;titles&gt;&lt;title&gt;Role development and effective practice in specialist and advanced practice roles in acute hospital settings: systematic review and meta-synthesis&lt;/title&gt;&lt;secondary-title&gt;Journal of Advanced Nursing&lt;/secondary-title&gt;&lt;/titles&gt;&lt;periodical&gt;&lt;full-title&gt;Journal of Advanced Nursing&lt;/full-title&gt;&lt;/periodical&gt;&lt;pages&gt;191-209&lt;/pages&gt;&lt;volume&gt;49&lt;/volume&gt;&lt;keywords&gt;&lt;keyword&gt;advanced nursing practice&lt;/keyword&gt;&lt;keyword&gt;nursing research&lt;/keyword&gt;&lt;keyword&gt;nursing role&lt;/keyword&gt;&lt;keyword&gt;qualitative meta-synthesis&lt;/keyword&gt;&lt;keyword&gt;qualitative studies&lt;/keyword&gt;&lt;keyword&gt;systematic review&lt;/keyword&gt;&lt;/keywords&gt;&lt;dates&gt;&lt;year&gt;2005&lt;/year&gt;&lt;pub-dates&gt;&lt;date&gt;1&lt;/date&gt;&lt;/pub-dates&gt;&lt;/dates&gt;&lt;urls&gt;&lt;/urls&gt;&lt;custom7&gt;2&lt;/custom7&gt;&lt;/record&gt;&lt;/Cite&gt;&lt;/EndNote&gt;</w:instrText>
      </w:r>
      <w:r w:rsidR="00302A68" w:rsidRPr="00B818E1">
        <w:rPr>
          <w:rFonts w:ascii="Arial" w:hAnsi="Arial" w:cs="Arial"/>
        </w:rPr>
        <w:fldChar w:fldCharType="separate"/>
      </w:r>
      <w:r w:rsidR="00302A68" w:rsidRPr="00B818E1">
        <w:rPr>
          <w:rFonts w:ascii="Arial" w:hAnsi="Arial" w:cs="Arial"/>
          <w:noProof/>
        </w:rPr>
        <w:t>Lloyd Jones (2005)</w:t>
      </w:r>
      <w:r w:rsidR="00302A68" w:rsidRPr="00B818E1">
        <w:rPr>
          <w:rFonts w:ascii="Arial" w:hAnsi="Arial" w:cs="Arial"/>
        </w:rPr>
        <w:fldChar w:fldCharType="end"/>
      </w:r>
      <w:r w:rsidR="00302A68" w:rsidRPr="00B818E1">
        <w:rPr>
          <w:rFonts w:ascii="Arial" w:hAnsi="Arial" w:cs="Arial"/>
        </w:rPr>
        <w:t xml:space="preserve">, </w:t>
      </w:r>
      <w:r w:rsidR="00302A68" w:rsidRPr="00B818E1">
        <w:rPr>
          <w:rFonts w:ascii="Arial" w:hAnsi="Arial" w:cs="Arial"/>
        </w:rPr>
        <w:fldChar w:fldCharType="begin"/>
      </w:r>
      <w:r w:rsidR="00CF233A">
        <w:rPr>
          <w:rFonts w:ascii="Arial" w:hAnsi="Arial" w:cs="Arial"/>
        </w:rPr>
        <w:instrText xml:space="preserve"> ADDIN EN.CITE &lt;EndNote&gt;&lt;Cite AuthorYear="1"&gt;&lt;Author&gt;Thompson&lt;/Author&gt;&lt;Year&gt;2019&lt;/Year&gt;&lt;RecNum&gt;162&lt;/RecNum&gt;&lt;DisplayText&gt;Thompson&lt;style face="italic"&gt; et al.&lt;/style&gt; (2019)&lt;/DisplayText&gt;&lt;record&gt;&lt;rec-number&gt;162&lt;/rec-number&gt;&lt;foreign-keys&gt;&lt;key app="EN" db-id="92vdtvdw25dr0bex2x0xpevnp0w5s2trdaxd" timestamp="1621638004"&gt;162&lt;/key&gt;&lt;/foreign-keys&gt;&lt;ref-type name="Journal Article"&gt;17&lt;/ref-type&gt;&lt;contributors&gt;&lt;authors&gt;&lt;author&gt;Thompson, Juliana, &lt;/author&gt;&lt;author&gt;McNall, Anne, &lt;/author&gt;&lt;author&gt;Tiplady, Sue, &lt;/author&gt;&lt;author&gt;Hodgson, Phil, &lt;/author&gt;&lt;author&gt;Proud, Carole&lt;/author&gt;&lt;/authors&gt;&lt;/contributors&gt;&lt;titles&gt;&lt;title&gt;Whole systems approach: Advanced clinical practitioner development and identity in primary care&lt;/title&gt;&lt;secondary-title&gt;Journal of Health Organisation &amp;amp; Management&lt;/secondary-title&gt;&lt;/titles&gt;&lt;periodical&gt;&lt;full-title&gt;Journal of Health Organisation &amp;amp; Management&lt;/full-title&gt;&lt;/periodical&gt;&lt;pages&gt;443-459&lt;/pages&gt;&lt;volume&gt;33&lt;/volume&gt;&lt;number&gt;4&lt;/number&gt;&lt;keywords&gt;&lt;keyword&gt;Advanced clinical practice&lt;/keyword&gt;&lt;keyword&gt;Allied health professional&lt;/keyword&gt;&lt;keyword&gt;Nursing&lt;/keyword&gt;&lt;keyword&gt;Primary care&lt;/keyword&gt;&lt;keyword&gt;Workforce&lt;/keyword&gt;&lt;keyword&gt;Workforce planning&lt;/keyword&gt;&lt;/keywords&gt;&lt;dates&gt;&lt;year&gt;2019&lt;/year&gt;&lt;pub-dates&gt;&lt;date&gt;6&lt;/date&gt;&lt;/pub-dates&gt;&lt;/dates&gt;&lt;publisher&gt;Emerald Group Publishing Ltd.&lt;/publisher&gt;&lt;accession-num&gt;31282819&lt;/accession-num&gt;&lt;urls&gt;&lt;/urls&gt;&lt;electronic-resource-num&gt;10.1108/JHOM-11-2018-0337&lt;/electronic-resource-num&gt;&lt;/record&gt;&lt;/Cite&gt;&lt;/EndNote&gt;</w:instrText>
      </w:r>
      <w:r w:rsidR="00302A68" w:rsidRPr="00B818E1">
        <w:rPr>
          <w:rFonts w:ascii="Arial" w:hAnsi="Arial" w:cs="Arial"/>
        </w:rPr>
        <w:fldChar w:fldCharType="separate"/>
      </w:r>
      <w:r w:rsidR="00302A68" w:rsidRPr="00B818E1">
        <w:rPr>
          <w:rFonts w:ascii="Arial" w:hAnsi="Arial" w:cs="Arial"/>
          <w:noProof/>
        </w:rPr>
        <w:t>Thompson</w:t>
      </w:r>
      <w:r w:rsidR="00302A68" w:rsidRPr="00B818E1">
        <w:rPr>
          <w:rFonts w:ascii="Arial" w:hAnsi="Arial" w:cs="Arial"/>
          <w:i/>
          <w:noProof/>
        </w:rPr>
        <w:t xml:space="preserve"> et al.</w:t>
      </w:r>
      <w:r w:rsidR="00302A68" w:rsidRPr="00B818E1">
        <w:rPr>
          <w:rFonts w:ascii="Arial" w:hAnsi="Arial" w:cs="Arial"/>
          <w:noProof/>
        </w:rPr>
        <w:t xml:space="preserve"> (2019)</w:t>
      </w:r>
      <w:r w:rsidR="00302A68" w:rsidRPr="00B818E1">
        <w:rPr>
          <w:rFonts w:ascii="Arial" w:hAnsi="Arial" w:cs="Arial"/>
        </w:rPr>
        <w:fldChar w:fldCharType="end"/>
      </w:r>
      <w:r w:rsidR="00302A68" w:rsidRPr="00B818E1">
        <w:rPr>
          <w:rFonts w:ascii="Arial" w:hAnsi="Arial" w:cs="Arial"/>
        </w:rPr>
        <w:t xml:space="preserve">, </w:t>
      </w:r>
      <w:r w:rsidR="00302A68" w:rsidRPr="00B818E1">
        <w:rPr>
          <w:rFonts w:ascii="Arial" w:hAnsi="Arial" w:cs="Arial"/>
        </w:rPr>
        <w:fldChar w:fldCharType="begin"/>
      </w:r>
      <w:r w:rsidR="00CF233A">
        <w:rPr>
          <w:rFonts w:ascii="Arial" w:hAnsi="Arial" w:cs="Arial"/>
        </w:rPr>
        <w:instrText xml:space="preserve"> ADDIN EN.CITE &lt;EndNote&gt;&lt;Cite AuthorYear="1"&gt;&lt;Author&gt;Wilson-Barnett&lt;/Author&gt;&lt;Year&gt;2000&lt;/Year&gt;&lt;RecNum&gt;163&lt;/RecNum&gt;&lt;DisplayText&gt;Wilson-Barnett&lt;style face="italic"&gt; et al.&lt;/style&gt; (2000)&lt;/DisplayText&gt;&lt;record&gt;&lt;rec-number&gt;163&lt;/rec-number&gt;&lt;foreign-keys&gt;&lt;key app="EN" db-id="92vdtvdw25dr0bex2x0xpevnp0w5s2trdaxd" timestamp="1621638004"&gt;163&lt;/key&gt;&lt;/foreign-keys&gt;&lt;ref-type name="Journal Article"&gt;17&lt;/ref-type&gt;&lt;contributors&gt;&lt;authors&gt;&lt;author&gt;Wilson-Barnett, Jennifer, &lt;/author&gt;&lt;author&gt;Barriball, Louise,&lt;/author&gt;&lt;author&gt;Reynolds, Heidi K.,&lt;/author&gt;&lt;author&gt;Jowett, Sandra, &lt;/author&gt;&lt;author&gt;Ryrie, Iain &lt;/author&gt;&lt;/authors&gt;&lt;/contributors&gt;&lt;titles&gt;&lt;title&gt;Recognising advancing nursing practice: evidence from two observational studies&lt;/title&gt;&lt;secondary-title&gt;International Journal of Nursing Studies&lt;/secondary-title&gt;&lt;/titles&gt;&lt;periodical&gt;&lt;full-title&gt;International Journal of Nursing Studies&lt;/full-title&gt;&lt;/periodical&gt;&lt;pages&gt;389-400&lt;/pages&gt;&lt;volume&gt;37&lt;/volume&gt;&lt;number&gt;5&lt;/number&gt;&lt;keywords&gt;&lt;keyword&gt;Advancing nursing practice&lt;/keyword&gt;&lt;keyword&gt;Role development&lt;/keyword&gt;&lt;keyword&gt;Scope of practice&lt;/keyword&gt;&lt;/keywords&gt;&lt;dates&gt;&lt;year&gt;2000&lt;/year&gt;&lt;pub-dates&gt;&lt;date&gt;Oct 2000&lt;/date&gt;&lt;/pub-dates&gt;&lt;/dates&gt;&lt;urls&gt;&lt;related-urls&gt;&lt;url&gt;www.elsevier.com/locate/ijnurstu&lt;/url&gt;&lt;/related-urls&gt;&lt;/urls&gt;&lt;/record&gt;&lt;/Cite&gt;&lt;/EndNote&gt;</w:instrText>
      </w:r>
      <w:r w:rsidR="00302A68" w:rsidRPr="00B818E1">
        <w:rPr>
          <w:rFonts w:ascii="Arial" w:hAnsi="Arial" w:cs="Arial"/>
        </w:rPr>
        <w:fldChar w:fldCharType="separate"/>
      </w:r>
      <w:r w:rsidR="00302A68" w:rsidRPr="00B818E1">
        <w:rPr>
          <w:rFonts w:ascii="Arial" w:hAnsi="Arial" w:cs="Arial"/>
          <w:noProof/>
        </w:rPr>
        <w:t>Wilson-Barnett</w:t>
      </w:r>
      <w:r w:rsidR="00302A68" w:rsidRPr="00B818E1">
        <w:rPr>
          <w:rFonts w:ascii="Arial" w:hAnsi="Arial" w:cs="Arial"/>
          <w:i/>
          <w:noProof/>
        </w:rPr>
        <w:t xml:space="preserve"> et al.</w:t>
      </w:r>
      <w:r w:rsidR="00302A68" w:rsidRPr="00B818E1">
        <w:rPr>
          <w:rFonts w:ascii="Arial" w:hAnsi="Arial" w:cs="Arial"/>
          <w:noProof/>
        </w:rPr>
        <w:t xml:space="preserve"> (2000)</w:t>
      </w:r>
      <w:r w:rsidR="00302A68" w:rsidRPr="00B818E1">
        <w:rPr>
          <w:rFonts w:ascii="Arial" w:hAnsi="Arial" w:cs="Arial"/>
        </w:rPr>
        <w:fldChar w:fldCharType="end"/>
      </w:r>
      <w:r w:rsidR="00302A68" w:rsidRPr="00B818E1">
        <w:rPr>
          <w:rFonts w:ascii="Arial" w:hAnsi="Arial" w:cs="Arial"/>
        </w:rPr>
        <w:t xml:space="preserve"> and </w:t>
      </w:r>
      <w:r w:rsidR="00302A68" w:rsidRPr="00B818E1">
        <w:rPr>
          <w:rFonts w:ascii="Arial" w:hAnsi="Arial" w:cs="Arial"/>
        </w:rPr>
        <w:fldChar w:fldCharType="begin"/>
      </w:r>
      <w:r w:rsidR="00CF233A">
        <w:rPr>
          <w:rFonts w:ascii="Arial" w:hAnsi="Arial" w:cs="Arial"/>
        </w:rPr>
        <w:instrText xml:space="preserve"> ADDIN EN.CITE &lt;EndNote&gt;&lt;Cite AuthorYear="1"&gt;&lt;Author&gt;Miller&lt;/Author&gt;&lt;Year&gt;2009&lt;/Year&gt;&lt;RecNum&gt;178&lt;/RecNum&gt;&lt;DisplayText&gt;Miller, Cox and Williams (2009)&lt;/DisplayText&gt;&lt;record&gt;&lt;rec-number&gt;178&lt;/rec-number&gt;&lt;foreign-keys&gt;&lt;key app="EN" db-id="92vdtvdw25dr0bex2x0xpevnp0w5s2trdaxd" timestamp="1621638004"&gt;178&lt;/key&gt;&lt;/foreign-keys&gt;&lt;ref-type name="Report"&gt;27&lt;/ref-type&gt;&lt;contributors&gt;&lt;authors&gt;&lt;author&gt;Miller, Linda,&lt;/author&gt;&lt;author&gt;Cox, Annette,&lt;/author&gt;&lt;author&gt;Williams, Julia,&lt;/author&gt;&lt;/authors&gt;&lt;tertiary-authors&gt;&lt;author&gt;Institute for Employment Studies&lt;/author&gt;&lt;/tertiary-authors&gt;&lt;/contributors&gt;&lt;titles&gt;&lt;title&gt;Evaluation of the advanced practitioner roles.&lt;/title&gt;&lt;/titles&gt;&lt;pages&gt;133&lt;/pages&gt;&lt;number&gt;465&lt;/number&gt;&lt;dates&gt;&lt;year&gt;2009&lt;/year&gt;&lt;/dates&gt;&lt;pub-location&gt;www.employment-studies.co.uk&lt;/pub-location&gt;&lt;publisher&gt;Institute for Employment Studies&lt;/publisher&gt;&lt;isbn&gt;9781851844203&lt;/isbn&gt;&lt;urls&gt;&lt;related-urls&gt;&lt;url&gt;www.employment-studies.co.uk&lt;/url&gt;&lt;/related-urls&gt;&lt;/urls&gt;&lt;/record&gt;&lt;/Cite&gt;&lt;/EndNote&gt;</w:instrText>
      </w:r>
      <w:r w:rsidR="00302A68" w:rsidRPr="00B818E1">
        <w:rPr>
          <w:rFonts w:ascii="Arial" w:hAnsi="Arial" w:cs="Arial"/>
        </w:rPr>
        <w:fldChar w:fldCharType="separate"/>
      </w:r>
      <w:r w:rsidR="00302A68" w:rsidRPr="00B818E1">
        <w:rPr>
          <w:rFonts w:ascii="Arial" w:hAnsi="Arial" w:cs="Arial"/>
          <w:noProof/>
        </w:rPr>
        <w:t>Miller, Cox and Williams (2009)</w:t>
      </w:r>
      <w:r w:rsidR="00302A68" w:rsidRPr="00B818E1">
        <w:rPr>
          <w:rFonts w:ascii="Arial" w:hAnsi="Arial" w:cs="Arial"/>
        </w:rPr>
        <w:fldChar w:fldCharType="end"/>
      </w:r>
      <w:r w:rsidR="00302A68" w:rsidRPr="00B818E1">
        <w:rPr>
          <w:rFonts w:ascii="Arial" w:hAnsi="Arial" w:cs="Arial"/>
        </w:rPr>
        <w:t xml:space="preserve"> highlight the need for clear communication of role definitions, job descriptions, and boundaries to reach consensus on expectations and facilitate transition into ACP roles. The lack of clear agreement within the current or traditional organisational structure is noted as a potential barrier, with the risk that it is seen as a ‘dead end job’ or a ‘career cul-de-sac’ </w:t>
      </w:r>
      <w:r w:rsidR="00302A68" w:rsidRPr="00B818E1">
        <w:rPr>
          <w:rFonts w:ascii="Arial" w:hAnsi="Arial" w:cs="Arial"/>
        </w:rPr>
        <w:fldChar w:fldCharType="begin"/>
      </w:r>
      <w:r w:rsidR="00CF233A">
        <w:rPr>
          <w:rFonts w:ascii="Arial" w:hAnsi="Arial" w:cs="Arial"/>
        </w:rPr>
        <w:instrText xml:space="preserve"> ADDIN EN.CITE &lt;EndNote&gt;&lt;Cite AuthorYear="1"&gt;&lt;Author&gt;Smith&lt;/Author&gt;&lt;Year&gt;2003&lt;/Year&gt;&lt;RecNum&gt;170&lt;/RecNum&gt;&lt;DisplayText&gt;Smith and Hall (2003)&lt;/DisplayText&gt;&lt;record&gt;&lt;rec-number&gt;170&lt;/rec-number&gt;&lt;foreign-keys&gt;&lt;key app="EN" db-id="92vdtvdw25dr0bex2x0xpevnp0w5s2trdaxd" timestamp="1621638004"&gt;170&lt;/key&gt;&lt;/foreign-keys&gt;&lt;ref-type name="Journal Article"&gt;17&lt;/ref-type&gt;&lt;contributors&gt;&lt;authors&gt;&lt;author&gt;Smith, S. L., &lt;/author&gt;&lt;author&gt;Hall, M. A. &lt;/author&gt;&lt;/authors&gt;&lt;/contributors&gt;&lt;titles&gt;&lt;title&gt;Developing a neonatal workforce: Role evolution and retention of advanced neonatal nurse practitioners&lt;/title&gt;&lt;secondary-title&gt;Archives of Disease in Childhood&lt;/secondary-title&gt;&lt;/titles&gt;&lt;periodical&gt;&lt;full-title&gt;Archives of Disease in Childhood&lt;/full-title&gt;&lt;/periodical&gt;&lt;pages&gt;426-429&lt;/pages&gt;&lt;volume&gt;88&lt;/volume&gt;&lt;number&gt;5&lt;/number&gt;&lt;num-vols&gt;Fetal &amp;amp; Neonatal Edition&lt;/num-vols&gt;&lt;dates&gt;&lt;year&gt;2003&lt;/year&gt;&lt;pub-dates&gt;&lt;date&gt;Sept 2003&lt;/date&gt;&lt;/pub-dates&gt;&lt;/dates&gt;&lt;publisher&gt;BMJ Publishing Group&lt;/publisher&gt;&lt;accession-num&gt;12937050&lt;/accession-num&gt;&lt;urls&gt;&lt;/urls&gt;&lt;electronic-resource-num&gt;10.1136/fn.88.5.f426&lt;/electronic-resource-num&gt;&lt;/record&gt;&lt;/Cite&gt;&lt;/EndNote&gt;</w:instrText>
      </w:r>
      <w:r w:rsidR="00302A68" w:rsidRPr="00B818E1">
        <w:rPr>
          <w:rFonts w:ascii="Arial" w:hAnsi="Arial" w:cs="Arial"/>
        </w:rPr>
        <w:fldChar w:fldCharType="separate"/>
      </w:r>
      <w:r w:rsidR="00302A68" w:rsidRPr="00B818E1">
        <w:rPr>
          <w:rFonts w:ascii="Arial" w:hAnsi="Arial" w:cs="Arial"/>
          <w:noProof/>
        </w:rPr>
        <w:t>Smith and Hall (2003)</w:t>
      </w:r>
      <w:r w:rsidR="00302A68" w:rsidRPr="00B818E1">
        <w:rPr>
          <w:rFonts w:ascii="Arial" w:hAnsi="Arial" w:cs="Arial"/>
        </w:rPr>
        <w:fldChar w:fldCharType="end"/>
      </w:r>
      <w:r w:rsidR="00302A68" w:rsidRPr="00B818E1">
        <w:rPr>
          <w:rFonts w:ascii="Arial" w:hAnsi="Arial" w:cs="Arial"/>
        </w:rPr>
        <w:t>. The lack of engagement with</w:t>
      </w:r>
      <w:r w:rsidR="002A0B31" w:rsidRPr="00B818E1">
        <w:rPr>
          <w:rFonts w:ascii="Arial" w:hAnsi="Arial" w:cs="Arial"/>
        </w:rPr>
        <w:t>,</w:t>
      </w:r>
      <w:r w:rsidR="00302A68" w:rsidRPr="00B818E1">
        <w:rPr>
          <w:rFonts w:ascii="Arial" w:hAnsi="Arial" w:cs="Arial"/>
        </w:rPr>
        <w:t xml:space="preserve"> or opportunity for non-clinical aspects of the role may reinforce this, with few options for these health professionals to progress in a clinically dominated career. </w:t>
      </w:r>
      <w:r w:rsidR="00681FFB">
        <w:rPr>
          <w:rFonts w:ascii="Arial" w:hAnsi="Arial" w:cs="Arial"/>
        </w:rPr>
        <w:t xml:space="preserve">Of the 230 respondents to my research </w:t>
      </w:r>
      <w:r w:rsidR="00762C09">
        <w:rPr>
          <w:rFonts w:ascii="Arial" w:hAnsi="Arial" w:cs="Arial"/>
        </w:rPr>
        <w:t>the majority had not undergone any formal mapping to the Multi-Professional Framework for Advanced Practice in England and only 51% said that they had time for non-clinical activity set aside in their regular rota.</w:t>
      </w:r>
    </w:p>
    <w:p w14:paraId="24E79A37" w14:textId="0BAD3908" w:rsidR="009B3107" w:rsidRPr="00CB3BC4" w:rsidRDefault="00302A68" w:rsidP="00CB3BC4">
      <w:pPr>
        <w:pStyle w:val="ListParagraph"/>
        <w:numPr>
          <w:ilvl w:val="0"/>
          <w:numId w:val="5"/>
        </w:numPr>
        <w:spacing w:line="480" w:lineRule="auto"/>
        <w:jc w:val="both"/>
        <w:rPr>
          <w:rFonts w:ascii="Arial" w:hAnsi="Arial" w:cs="Arial"/>
          <w:sz w:val="24"/>
          <w:szCs w:val="24"/>
          <w:u w:val="single"/>
        </w:rPr>
      </w:pPr>
      <w:r w:rsidRPr="00CB3BC4">
        <w:rPr>
          <w:rFonts w:ascii="Arial" w:hAnsi="Arial" w:cs="Arial"/>
          <w:sz w:val="24"/>
          <w:szCs w:val="24"/>
          <w:u w:val="single"/>
        </w:rPr>
        <w:t>What can be done to address this?</w:t>
      </w:r>
    </w:p>
    <w:p w14:paraId="4782F6A7" w14:textId="176B06BB" w:rsidR="00C84ABA" w:rsidRPr="00B818E1" w:rsidRDefault="00CB3BC4" w:rsidP="00637E8B">
      <w:pPr>
        <w:pStyle w:val="Body"/>
        <w:spacing w:after="100" w:line="360" w:lineRule="auto"/>
        <w:jc w:val="both"/>
        <w:rPr>
          <w:rFonts w:ascii="Arial" w:hAnsi="Arial" w:cs="Arial"/>
          <w:sz w:val="24"/>
          <w:szCs w:val="24"/>
        </w:rPr>
      </w:pPr>
      <w:r>
        <w:rPr>
          <w:rFonts w:ascii="Arial" w:hAnsi="Arial" w:cs="Arial"/>
          <w:color w:val="000000" w:themeColor="text1"/>
          <w:sz w:val="16"/>
          <w:szCs w:val="16"/>
          <w:vertAlign w:val="superscript"/>
        </w:rPr>
        <w:t>3</w:t>
      </w:r>
      <w:r w:rsidRPr="00074381">
        <w:rPr>
          <w:rFonts w:ascii="Arial" w:hAnsi="Arial" w:cs="Arial"/>
          <w:color w:val="000000" w:themeColor="text1"/>
          <w:sz w:val="16"/>
          <w:szCs w:val="16"/>
          <w:vertAlign w:val="superscript"/>
        </w:rPr>
        <w:t>.1</w:t>
      </w:r>
      <w:r>
        <w:rPr>
          <w:rFonts w:ascii="Arial" w:hAnsi="Arial" w:cs="Arial"/>
          <w:color w:val="000000" w:themeColor="text1"/>
        </w:rPr>
        <w:t xml:space="preserve"> </w:t>
      </w:r>
      <w:r>
        <w:rPr>
          <w:rFonts w:ascii="Arial" w:hAnsi="Arial" w:cs="Arial"/>
          <w:sz w:val="24"/>
          <w:szCs w:val="24"/>
        </w:rPr>
        <w:t>Proposed actions</w:t>
      </w:r>
      <w:r w:rsidR="00C84ABA" w:rsidRPr="00B818E1">
        <w:rPr>
          <w:rFonts w:ascii="Arial" w:hAnsi="Arial" w:cs="Arial"/>
          <w:sz w:val="24"/>
          <w:szCs w:val="24"/>
        </w:rPr>
        <w:t xml:space="preserve"> can be </w:t>
      </w:r>
      <w:proofErr w:type="spellStart"/>
      <w:r w:rsidR="00C84ABA" w:rsidRPr="00B818E1">
        <w:rPr>
          <w:rFonts w:ascii="Arial" w:hAnsi="Arial" w:cs="Arial"/>
          <w:sz w:val="24"/>
          <w:szCs w:val="24"/>
        </w:rPr>
        <w:t>summari</w:t>
      </w:r>
      <w:r w:rsidR="007D6D9B" w:rsidRPr="00B818E1">
        <w:rPr>
          <w:rFonts w:ascii="Arial" w:hAnsi="Arial" w:cs="Arial"/>
          <w:sz w:val="24"/>
          <w:szCs w:val="24"/>
        </w:rPr>
        <w:t>s</w:t>
      </w:r>
      <w:r w:rsidR="00C84ABA" w:rsidRPr="00B818E1">
        <w:rPr>
          <w:rFonts w:ascii="Arial" w:hAnsi="Arial" w:cs="Arial"/>
          <w:sz w:val="24"/>
          <w:szCs w:val="24"/>
        </w:rPr>
        <w:t>ed</w:t>
      </w:r>
      <w:proofErr w:type="spellEnd"/>
      <w:r w:rsidR="00C84ABA" w:rsidRPr="00B818E1">
        <w:rPr>
          <w:rFonts w:ascii="Arial" w:hAnsi="Arial" w:cs="Arial"/>
          <w:sz w:val="24"/>
          <w:szCs w:val="24"/>
        </w:rPr>
        <w:t xml:space="preserve"> as:</w:t>
      </w:r>
    </w:p>
    <w:p w14:paraId="186B8CD4" w14:textId="580DE9A2" w:rsidR="00762C09" w:rsidRDefault="008473D4" w:rsidP="00637E8B">
      <w:pPr>
        <w:pStyle w:val="Body"/>
        <w:spacing w:after="100" w:line="360" w:lineRule="auto"/>
        <w:ind w:left="720"/>
        <w:jc w:val="both"/>
        <w:rPr>
          <w:rFonts w:ascii="Arial" w:hAnsi="Arial" w:cs="Arial"/>
          <w:sz w:val="24"/>
          <w:szCs w:val="24"/>
        </w:rPr>
      </w:pPr>
      <w:r>
        <w:rPr>
          <w:rFonts w:ascii="Arial" w:hAnsi="Arial" w:cs="Arial"/>
          <w:sz w:val="24"/>
          <w:szCs w:val="24"/>
        </w:rPr>
        <w:t>-</w:t>
      </w:r>
      <w:r w:rsidR="00C84ABA" w:rsidRPr="00B818E1">
        <w:rPr>
          <w:rFonts w:ascii="Arial" w:hAnsi="Arial" w:cs="Arial"/>
          <w:sz w:val="24"/>
          <w:szCs w:val="24"/>
        </w:rPr>
        <w:t xml:space="preserve">Time off for </w:t>
      </w:r>
      <w:r w:rsidR="00762C09">
        <w:rPr>
          <w:rFonts w:ascii="Arial" w:hAnsi="Arial" w:cs="Arial"/>
          <w:sz w:val="24"/>
          <w:szCs w:val="24"/>
        </w:rPr>
        <w:t>professional development</w:t>
      </w:r>
    </w:p>
    <w:p w14:paraId="572939F4" w14:textId="28C8E191" w:rsidR="00267746" w:rsidRPr="00B818E1" w:rsidRDefault="00267746" w:rsidP="00637E8B">
      <w:pPr>
        <w:pStyle w:val="Body"/>
        <w:spacing w:after="100" w:line="360" w:lineRule="auto"/>
        <w:ind w:left="720"/>
        <w:jc w:val="both"/>
        <w:rPr>
          <w:rFonts w:ascii="Arial" w:hAnsi="Arial" w:cs="Arial"/>
          <w:sz w:val="24"/>
          <w:szCs w:val="24"/>
        </w:rPr>
      </w:pPr>
      <w:r>
        <w:rPr>
          <w:rFonts w:ascii="Arial" w:hAnsi="Arial" w:cs="Arial"/>
          <w:sz w:val="24"/>
          <w:szCs w:val="24"/>
        </w:rPr>
        <w:t>-</w:t>
      </w:r>
      <w:r w:rsidRPr="008473D4">
        <w:rPr>
          <w:rFonts w:ascii="Arial" w:hAnsi="Arial" w:cs="Arial"/>
          <w:sz w:val="24"/>
          <w:szCs w:val="24"/>
        </w:rPr>
        <w:t xml:space="preserve"> </w:t>
      </w:r>
      <w:r w:rsidRPr="00B818E1">
        <w:rPr>
          <w:rFonts w:ascii="Arial" w:hAnsi="Arial" w:cs="Arial"/>
          <w:sz w:val="24"/>
          <w:szCs w:val="24"/>
        </w:rPr>
        <w:t xml:space="preserve">Investigation of regulation </w:t>
      </w:r>
    </w:p>
    <w:p w14:paraId="6CE6E05E" w14:textId="3D8238DD" w:rsidR="008473D4" w:rsidRDefault="008473D4" w:rsidP="00637E8B">
      <w:pPr>
        <w:pStyle w:val="Body"/>
        <w:spacing w:after="100" w:line="360" w:lineRule="auto"/>
        <w:ind w:left="720"/>
        <w:jc w:val="both"/>
        <w:rPr>
          <w:rFonts w:ascii="Arial" w:hAnsi="Arial" w:cs="Arial"/>
          <w:sz w:val="24"/>
          <w:szCs w:val="24"/>
        </w:rPr>
      </w:pPr>
      <w:r>
        <w:rPr>
          <w:rFonts w:ascii="Arial" w:hAnsi="Arial" w:cs="Arial"/>
          <w:sz w:val="24"/>
          <w:szCs w:val="24"/>
        </w:rPr>
        <w:t>-</w:t>
      </w:r>
      <w:r w:rsidRPr="008473D4">
        <w:rPr>
          <w:rFonts w:ascii="Arial" w:hAnsi="Arial" w:cs="Arial"/>
          <w:sz w:val="24"/>
          <w:szCs w:val="24"/>
        </w:rPr>
        <w:t xml:space="preserve"> </w:t>
      </w:r>
      <w:r w:rsidRPr="00B818E1">
        <w:rPr>
          <w:rFonts w:ascii="Arial" w:hAnsi="Arial" w:cs="Arial"/>
          <w:sz w:val="24"/>
          <w:szCs w:val="24"/>
        </w:rPr>
        <w:t xml:space="preserve">Co-ordinated workforce planning </w:t>
      </w:r>
    </w:p>
    <w:p w14:paraId="05FA9C93" w14:textId="4BAC2B51" w:rsidR="000F0025" w:rsidRPr="00B818E1" w:rsidRDefault="00CB3BC4" w:rsidP="00B818E1">
      <w:pPr>
        <w:pStyle w:val="Body"/>
        <w:spacing w:after="100" w:line="480" w:lineRule="auto"/>
        <w:jc w:val="both"/>
        <w:rPr>
          <w:rFonts w:ascii="Arial" w:hAnsi="Arial" w:cs="Arial"/>
          <w:sz w:val="24"/>
          <w:szCs w:val="24"/>
        </w:rPr>
      </w:pPr>
      <w:r>
        <w:rPr>
          <w:rFonts w:ascii="Arial" w:hAnsi="Arial" w:cs="Arial"/>
          <w:color w:val="000000" w:themeColor="text1"/>
          <w:sz w:val="16"/>
          <w:szCs w:val="16"/>
          <w:vertAlign w:val="superscript"/>
        </w:rPr>
        <w:t>3.2</w:t>
      </w:r>
      <w:r>
        <w:rPr>
          <w:rFonts w:ascii="Arial" w:hAnsi="Arial" w:cs="Arial"/>
          <w:color w:val="000000" w:themeColor="text1"/>
        </w:rPr>
        <w:t xml:space="preserve"> </w:t>
      </w:r>
      <w:r w:rsidR="000F0025" w:rsidRPr="00B818E1">
        <w:rPr>
          <w:rFonts w:ascii="Arial" w:hAnsi="Arial" w:cs="Arial"/>
          <w:sz w:val="24"/>
          <w:szCs w:val="24"/>
        </w:rPr>
        <w:t xml:space="preserve">Time release away from clinical activity </w:t>
      </w:r>
      <w:r w:rsidR="00762C09">
        <w:rPr>
          <w:rFonts w:ascii="Arial" w:hAnsi="Arial" w:cs="Arial"/>
          <w:sz w:val="24"/>
          <w:szCs w:val="24"/>
        </w:rPr>
        <w:t>i</w:t>
      </w:r>
      <w:r w:rsidR="000F0025" w:rsidRPr="00B818E1">
        <w:rPr>
          <w:rFonts w:ascii="Arial" w:hAnsi="Arial" w:cs="Arial"/>
          <w:sz w:val="24"/>
          <w:szCs w:val="24"/>
        </w:rPr>
        <w:t>s seen as critical to ACPs being able to engage in development activities. Consideration should be undertaken as to how learning can be supported when conflicting pressures on ACPs time is likely to impact their ability to dedicate time to study.</w:t>
      </w:r>
      <w:r w:rsidR="00322BDC">
        <w:rPr>
          <w:rFonts w:ascii="Arial" w:hAnsi="Arial" w:cs="Arial"/>
          <w:sz w:val="24"/>
          <w:szCs w:val="24"/>
        </w:rPr>
        <w:t xml:space="preserve"> </w:t>
      </w:r>
      <w:r w:rsidR="006F416A">
        <w:rPr>
          <w:rFonts w:ascii="Arial" w:hAnsi="Arial" w:cs="Arial"/>
          <w:sz w:val="24"/>
          <w:szCs w:val="24"/>
        </w:rPr>
        <w:t>M</w:t>
      </w:r>
      <w:r w:rsidR="000F0025" w:rsidRPr="00B818E1">
        <w:rPr>
          <w:rFonts w:ascii="Arial" w:hAnsi="Arial" w:cs="Arial"/>
          <w:sz w:val="24"/>
          <w:szCs w:val="24"/>
        </w:rPr>
        <w:t xml:space="preserve">andatory expectations regarding </w:t>
      </w:r>
      <w:r w:rsidR="00267746">
        <w:rPr>
          <w:rFonts w:ascii="Arial" w:hAnsi="Arial" w:cs="Arial"/>
          <w:sz w:val="24"/>
          <w:szCs w:val="24"/>
        </w:rPr>
        <w:t>continuing professional development</w:t>
      </w:r>
      <w:r w:rsidR="000F0025" w:rsidRPr="00B818E1">
        <w:rPr>
          <w:rFonts w:ascii="Arial" w:hAnsi="Arial" w:cs="Arial"/>
          <w:sz w:val="24"/>
          <w:szCs w:val="24"/>
        </w:rPr>
        <w:t xml:space="preserve"> </w:t>
      </w:r>
      <w:r w:rsidR="006F416A">
        <w:rPr>
          <w:rFonts w:ascii="Arial" w:hAnsi="Arial" w:cs="Arial"/>
          <w:sz w:val="24"/>
          <w:szCs w:val="24"/>
        </w:rPr>
        <w:t xml:space="preserve">is needed </w:t>
      </w:r>
      <w:r w:rsidR="00C12608" w:rsidRPr="00B818E1">
        <w:rPr>
          <w:rFonts w:ascii="Arial" w:hAnsi="Arial" w:cs="Arial"/>
          <w:sz w:val="24"/>
          <w:szCs w:val="24"/>
        </w:rPr>
        <w:t xml:space="preserve">that </w:t>
      </w:r>
      <w:r w:rsidR="00267746">
        <w:rPr>
          <w:rFonts w:ascii="Arial" w:hAnsi="Arial" w:cs="Arial"/>
          <w:sz w:val="24"/>
          <w:szCs w:val="24"/>
        </w:rPr>
        <w:t xml:space="preserve">is </w:t>
      </w:r>
      <w:r w:rsidR="00C12608" w:rsidRPr="00B818E1">
        <w:rPr>
          <w:rFonts w:ascii="Arial" w:hAnsi="Arial" w:cs="Arial"/>
          <w:sz w:val="24"/>
          <w:szCs w:val="24"/>
        </w:rPr>
        <w:t xml:space="preserve">separated from </w:t>
      </w:r>
      <w:r w:rsidR="00267746">
        <w:rPr>
          <w:rFonts w:ascii="Arial" w:hAnsi="Arial" w:cs="Arial"/>
          <w:sz w:val="24"/>
          <w:szCs w:val="24"/>
        </w:rPr>
        <w:t xml:space="preserve">the time for </w:t>
      </w:r>
      <w:r w:rsidR="00C12608" w:rsidRPr="00B818E1">
        <w:rPr>
          <w:rFonts w:ascii="Arial" w:hAnsi="Arial" w:cs="Arial"/>
          <w:sz w:val="24"/>
          <w:szCs w:val="24"/>
        </w:rPr>
        <w:t>addressing clinical demands</w:t>
      </w:r>
      <w:r w:rsidR="006F416A">
        <w:rPr>
          <w:rFonts w:ascii="Arial" w:hAnsi="Arial" w:cs="Arial"/>
          <w:sz w:val="24"/>
          <w:szCs w:val="24"/>
        </w:rPr>
        <w:t>. This needs to be provided alongside</w:t>
      </w:r>
      <w:r w:rsidR="000F0025" w:rsidRPr="00B818E1">
        <w:rPr>
          <w:rFonts w:ascii="Arial" w:hAnsi="Arial" w:cs="Arial"/>
          <w:sz w:val="24"/>
          <w:szCs w:val="24"/>
        </w:rPr>
        <w:t xml:space="preserve"> funding to support backfill costs</w:t>
      </w:r>
      <w:r w:rsidR="00ED07D3">
        <w:rPr>
          <w:rFonts w:ascii="Arial" w:hAnsi="Arial" w:cs="Arial"/>
          <w:sz w:val="24"/>
          <w:szCs w:val="24"/>
        </w:rPr>
        <w:t>, clinical academic careers</w:t>
      </w:r>
      <w:r w:rsidR="00762C09">
        <w:rPr>
          <w:rFonts w:ascii="Arial" w:hAnsi="Arial" w:cs="Arial"/>
          <w:sz w:val="24"/>
          <w:szCs w:val="24"/>
        </w:rPr>
        <w:t>,</w:t>
      </w:r>
      <w:r w:rsidR="00ED07D3">
        <w:rPr>
          <w:rFonts w:ascii="Arial" w:hAnsi="Arial" w:cs="Arial"/>
          <w:sz w:val="24"/>
          <w:szCs w:val="24"/>
        </w:rPr>
        <w:t xml:space="preserve"> and supervision</w:t>
      </w:r>
      <w:r w:rsidR="000F0025" w:rsidRPr="00B818E1">
        <w:rPr>
          <w:rFonts w:ascii="Arial" w:hAnsi="Arial" w:cs="Arial"/>
          <w:sz w:val="24"/>
          <w:szCs w:val="24"/>
        </w:rPr>
        <w:t>.</w:t>
      </w:r>
      <w:r w:rsidR="00ED07D3">
        <w:rPr>
          <w:rFonts w:ascii="Arial" w:hAnsi="Arial" w:cs="Arial"/>
          <w:sz w:val="24"/>
          <w:szCs w:val="24"/>
        </w:rPr>
        <w:t xml:space="preserve"> </w:t>
      </w:r>
    </w:p>
    <w:p w14:paraId="730C4911" w14:textId="14FDA8C0" w:rsidR="00C84ABA" w:rsidRPr="00322BDC" w:rsidRDefault="00637E8B" w:rsidP="00322BDC">
      <w:pPr>
        <w:pStyle w:val="Body"/>
        <w:spacing w:after="100" w:line="480" w:lineRule="auto"/>
        <w:jc w:val="both"/>
        <w:rPr>
          <w:rFonts w:ascii="Arial" w:hAnsi="Arial" w:cs="Arial"/>
          <w:sz w:val="24"/>
          <w:szCs w:val="24"/>
        </w:rPr>
      </w:pPr>
      <w:r>
        <w:rPr>
          <w:rFonts w:ascii="Arial" w:hAnsi="Arial" w:cs="Arial"/>
          <w:color w:val="000000" w:themeColor="text1"/>
          <w:sz w:val="16"/>
          <w:szCs w:val="16"/>
          <w:vertAlign w:val="superscript"/>
        </w:rPr>
        <w:lastRenderedPageBreak/>
        <w:t>3.3</w:t>
      </w:r>
      <w:r>
        <w:rPr>
          <w:rFonts w:ascii="Arial" w:hAnsi="Arial" w:cs="Arial"/>
          <w:color w:val="000000" w:themeColor="text1"/>
        </w:rPr>
        <w:t xml:space="preserve"> </w:t>
      </w:r>
      <w:r w:rsidR="000F0025" w:rsidRPr="00B818E1">
        <w:rPr>
          <w:rFonts w:ascii="Arial" w:hAnsi="Arial" w:cs="Arial"/>
          <w:sz w:val="24"/>
          <w:szCs w:val="24"/>
        </w:rPr>
        <w:t xml:space="preserve">There appears to be agreement that regulation may be a way to reduce variation and confusion over </w:t>
      </w:r>
      <w:r w:rsidR="003A25DF" w:rsidRPr="00B818E1">
        <w:rPr>
          <w:rFonts w:ascii="Arial" w:hAnsi="Arial" w:cs="Arial"/>
          <w:sz w:val="24"/>
          <w:szCs w:val="24"/>
        </w:rPr>
        <w:t xml:space="preserve">education and </w:t>
      </w:r>
      <w:r w:rsidR="000F0025" w:rsidRPr="00B818E1">
        <w:rPr>
          <w:rFonts w:ascii="Arial" w:hAnsi="Arial" w:cs="Arial"/>
          <w:sz w:val="24"/>
          <w:szCs w:val="24"/>
        </w:rPr>
        <w:t>career pathways for ACPs, (Duffield</w:t>
      </w:r>
      <w:r w:rsidR="003A25DF" w:rsidRPr="00B818E1">
        <w:rPr>
          <w:rFonts w:ascii="Arial" w:hAnsi="Arial" w:cs="Arial"/>
          <w:sz w:val="24"/>
          <w:szCs w:val="24"/>
        </w:rPr>
        <w:t xml:space="preserve"> </w:t>
      </w:r>
      <w:r w:rsidR="003A25DF" w:rsidRPr="00B818E1">
        <w:rPr>
          <w:rFonts w:ascii="Arial" w:hAnsi="Arial" w:cs="Arial"/>
          <w:sz w:val="24"/>
          <w:szCs w:val="24"/>
        </w:rPr>
        <w:fldChar w:fldCharType="begin"/>
      </w:r>
      <w:r w:rsidR="00CF233A">
        <w:rPr>
          <w:rFonts w:ascii="Arial" w:hAnsi="Arial" w:cs="Arial"/>
          <w:sz w:val="24"/>
          <w:szCs w:val="24"/>
        </w:rPr>
        <w:instrText xml:space="preserve"> ADDIN EN.CITE &lt;EndNote&gt;&lt;Cite Hidden="1"&gt;&lt;Author&gt;Duffield&lt;/Author&gt;&lt;Year&gt;2009&lt;/Year&gt;&lt;RecNum&gt;146&lt;/RecNum&gt;&lt;record&gt;&lt;rec-number&gt;146&lt;/rec-number&gt;&lt;foreign-keys&gt;&lt;key app="EN" db-id="92vdtvdw25dr0bex2x0xpevnp0w5s2trdaxd" timestamp="1621638004"&gt;146&lt;/key&gt;&lt;/foreign-keys&gt;&lt;ref-type name="Journal Article"&gt;17&lt;/ref-type&gt;&lt;contributors&gt;&lt;authors&gt;&lt;author&gt;Duffield, Christine, &lt;/author&gt;&lt;author&gt;Gardener, Glenn, &lt;/author&gt;&lt;author&gt;Chang, Anne M, &lt;/author&gt;&lt;author&gt;Catling-Paull, Christine &lt;/author&gt;&lt;/authors&gt;&lt;/contributors&gt;&lt;titles&gt;&lt;title&gt;Advanced nursing practice: A global perspective&lt;/title&gt;&lt;secondary-title&gt;Collegian&lt;/secondary-title&gt;&lt;/titles&gt;&lt;periodical&gt;&lt;full-title&gt;Collegian&lt;/full-title&gt;&lt;/periodical&gt;&lt;pages&gt;55-62&lt;/pages&gt;&lt;volume&gt;16&lt;/volume&gt;&lt;number&gt;2&lt;/number&gt;&lt;keywords&gt;&lt;keyword&gt;Nurse Practitioners&lt;/keyword&gt;&lt;keyword&gt;advanced practice&lt;/keyword&gt;&lt;keyword&gt;clinical nurse specialist&lt;/keyword&gt;&lt;keyword&gt;literature review&lt;/keyword&gt;&lt;keyword&gt;nurse roles&lt;/keyword&gt;&lt;keyword&gt;work organisation&lt;/keyword&gt;&lt;/keywords&gt;&lt;dates&gt;&lt;year&gt;2009&lt;/year&gt;&lt;/dates&gt;&lt;urls&gt;&lt;/urls&gt;&lt;/record&gt;&lt;/Cite&gt;&lt;/EndNote&gt;</w:instrText>
      </w:r>
      <w:r w:rsidR="00000000">
        <w:rPr>
          <w:rFonts w:ascii="Arial" w:hAnsi="Arial" w:cs="Arial"/>
          <w:sz w:val="24"/>
          <w:szCs w:val="24"/>
        </w:rPr>
        <w:fldChar w:fldCharType="separate"/>
      </w:r>
      <w:r w:rsidR="003A25DF" w:rsidRPr="00B818E1">
        <w:rPr>
          <w:rFonts w:ascii="Arial" w:hAnsi="Arial" w:cs="Arial"/>
          <w:sz w:val="24"/>
          <w:szCs w:val="24"/>
        </w:rPr>
        <w:fldChar w:fldCharType="end"/>
      </w:r>
      <w:r w:rsidR="000F0025" w:rsidRPr="00B818E1">
        <w:rPr>
          <w:rFonts w:ascii="Arial" w:hAnsi="Arial" w:cs="Arial"/>
          <w:i/>
          <w:iCs/>
          <w:sz w:val="24"/>
          <w:szCs w:val="24"/>
        </w:rPr>
        <w:t>et al</w:t>
      </w:r>
      <w:r w:rsidR="000F0025" w:rsidRPr="00B818E1">
        <w:rPr>
          <w:rFonts w:ascii="Arial" w:hAnsi="Arial" w:cs="Arial"/>
          <w:sz w:val="24"/>
          <w:szCs w:val="24"/>
        </w:rPr>
        <w:t xml:space="preserve"> 2009, </w:t>
      </w:r>
      <w:proofErr w:type="spellStart"/>
      <w:r w:rsidR="000F0025" w:rsidRPr="00B818E1">
        <w:rPr>
          <w:rFonts w:ascii="Arial" w:hAnsi="Arial" w:cs="Arial"/>
          <w:sz w:val="24"/>
          <w:szCs w:val="24"/>
        </w:rPr>
        <w:t>Heale</w:t>
      </w:r>
      <w:proofErr w:type="spellEnd"/>
      <w:r w:rsidR="000F0025" w:rsidRPr="00B818E1">
        <w:rPr>
          <w:rFonts w:ascii="Arial" w:hAnsi="Arial" w:cs="Arial"/>
          <w:sz w:val="24"/>
          <w:szCs w:val="24"/>
        </w:rPr>
        <w:t xml:space="preserve"> </w:t>
      </w:r>
      <w:r w:rsidR="003A25DF" w:rsidRPr="00B818E1">
        <w:rPr>
          <w:rFonts w:ascii="Arial" w:hAnsi="Arial" w:cs="Arial"/>
          <w:sz w:val="24"/>
          <w:szCs w:val="24"/>
        </w:rPr>
        <w:fldChar w:fldCharType="begin"/>
      </w:r>
      <w:r w:rsidR="00CF233A">
        <w:rPr>
          <w:rFonts w:ascii="Arial" w:hAnsi="Arial" w:cs="Arial"/>
          <w:sz w:val="24"/>
          <w:szCs w:val="24"/>
        </w:rPr>
        <w:instrText xml:space="preserve"> ADDIN EN.CITE &lt;EndNote&gt;&lt;Cite Hidden="1"&gt;&lt;Author&gt;Heale&lt;/Author&gt;&lt;Year&gt;2015&lt;/Year&gt;&lt;RecNum&gt;184&lt;/RecNum&gt;&lt;record&gt;&lt;rec-number&gt;184&lt;/rec-number&gt;&lt;foreign-keys&gt;&lt;key app="EN" db-id="92vdtvdw25dr0bex2x0xpevnp0w5s2trdaxd" timestamp="1621638004"&gt;184&lt;/key&gt;&lt;/foreign-keys&gt;&lt;ref-type name="Journal Article"&gt;17&lt;/ref-type&gt;&lt;contributors&gt;&lt;authors&gt;&lt;author&gt;Heale, R, &lt;/author&gt;&lt;author&gt;Rieck Buckley, C&lt;/author&gt;&lt;/authors&gt;&lt;/contributors&gt;&lt;titles&gt;&lt;title&gt;An international perspective of advanced practice nursing regulation Nursing Regulation&lt;/title&gt;&lt;secondary-title&gt;International Nursing Review &lt;/secondary-title&gt;&lt;/titles&gt;&lt;pages&gt;421-429&lt;/pages&gt;&lt;volume&gt;62&lt;/volume&gt;&lt;keywords&gt;&lt;keyword&gt;Advanced Practice&lt;/keyword&gt;&lt;keyword&gt;Advanced Practice Nursing&lt;/keyword&gt;&lt;keyword&gt;Credentialing&lt;/keyword&gt;&lt;keyword&gt;Nursing&lt;/keyword&gt;&lt;keyword&gt;Nursing Legislation&lt;/keyword&gt;&lt;keyword&gt;Nursing Regulation&lt;/keyword&gt;&lt;keyword&gt;Nursing Roles&lt;/keyword&gt;&lt;keyword&gt;Registration&lt;/keyword&gt;&lt;/keywords&gt;&lt;dates&gt;&lt;year&gt;2015&lt;/year&gt;&lt;/dates&gt;&lt;urls&gt;&lt;/urls&gt;&lt;/record&gt;&lt;/Cite&gt;&lt;/EndNote&gt;</w:instrText>
      </w:r>
      <w:r w:rsidR="00000000">
        <w:rPr>
          <w:rFonts w:ascii="Arial" w:hAnsi="Arial" w:cs="Arial"/>
          <w:sz w:val="24"/>
          <w:szCs w:val="24"/>
        </w:rPr>
        <w:fldChar w:fldCharType="separate"/>
      </w:r>
      <w:r w:rsidR="003A25DF" w:rsidRPr="00B818E1">
        <w:rPr>
          <w:rFonts w:ascii="Arial" w:hAnsi="Arial" w:cs="Arial"/>
          <w:sz w:val="24"/>
          <w:szCs w:val="24"/>
        </w:rPr>
        <w:fldChar w:fldCharType="end"/>
      </w:r>
      <w:r w:rsidR="000F0025" w:rsidRPr="00B818E1">
        <w:rPr>
          <w:rFonts w:ascii="Arial" w:hAnsi="Arial" w:cs="Arial"/>
          <w:sz w:val="24"/>
          <w:szCs w:val="24"/>
        </w:rPr>
        <w:t xml:space="preserve">&amp; </w:t>
      </w:r>
      <w:proofErr w:type="spellStart"/>
      <w:r w:rsidR="000F0025" w:rsidRPr="00B818E1">
        <w:rPr>
          <w:rFonts w:ascii="Arial" w:hAnsi="Arial" w:cs="Arial"/>
          <w:sz w:val="24"/>
          <w:szCs w:val="24"/>
        </w:rPr>
        <w:t>Ri</w:t>
      </w:r>
      <w:r w:rsidR="003A25DF" w:rsidRPr="00B818E1">
        <w:rPr>
          <w:rFonts w:ascii="Arial" w:hAnsi="Arial" w:cs="Arial"/>
          <w:sz w:val="24"/>
          <w:szCs w:val="24"/>
        </w:rPr>
        <w:t>e</w:t>
      </w:r>
      <w:r w:rsidR="000F0025" w:rsidRPr="00B818E1">
        <w:rPr>
          <w:rFonts w:ascii="Arial" w:hAnsi="Arial" w:cs="Arial"/>
          <w:sz w:val="24"/>
          <w:szCs w:val="24"/>
        </w:rPr>
        <w:t>ck</w:t>
      </w:r>
      <w:proofErr w:type="spellEnd"/>
      <w:r w:rsidR="000F0025" w:rsidRPr="00B818E1">
        <w:rPr>
          <w:rFonts w:ascii="Arial" w:hAnsi="Arial" w:cs="Arial"/>
          <w:sz w:val="24"/>
          <w:szCs w:val="24"/>
        </w:rPr>
        <w:t xml:space="preserve"> Buckley 2015, Marsden</w:t>
      </w:r>
      <w:r w:rsidR="003A25DF" w:rsidRPr="00B818E1">
        <w:rPr>
          <w:rFonts w:ascii="Arial" w:hAnsi="Arial" w:cs="Arial"/>
          <w:sz w:val="24"/>
          <w:szCs w:val="24"/>
        </w:rPr>
        <w:t xml:space="preserve"> </w:t>
      </w:r>
      <w:r w:rsidR="003A25DF" w:rsidRPr="00B818E1">
        <w:rPr>
          <w:rFonts w:ascii="Arial" w:hAnsi="Arial" w:cs="Arial"/>
          <w:i/>
          <w:iCs/>
          <w:sz w:val="24"/>
          <w:szCs w:val="24"/>
        </w:rPr>
        <w:fldChar w:fldCharType="begin"/>
      </w:r>
      <w:r w:rsidR="00CF233A">
        <w:rPr>
          <w:rFonts w:ascii="Arial" w:hAnsi="Arial" w:cs="Arial"/>
          <w:i/>
          <w:iCs/>
          <w:sz w:val="24"/>
          <w:szCs w:val="24"/>
        </w:rPr>
        <w:instrText xml:space="preserve"> ADDIN EN.CITE &lt;EndNote&gt;&lt;Cite Hidden="1"&gt;&lt;Author&gt;Marsden&lt;/Author&gt;&lt;Year&gt;2003&lt;/Year&gt;&lt;RecNum&gt;187&lt;/RecNum&gt;&lt;record&gt;&lt;rec-number&gt;187&lt;/rec-number&gt;&lt;foreign-keys&gt;&lt;key app="EN" db-id="92vdtvdw25dr0bex2x0xpevnp0w5s2trdaxd" timestamp="1621638004"&gt;187&lt;/key&gt;&lt;/foreign-keys&gt;&lt;ref-type name="Journal Article"&gt;17&lt;/ref-type&gt;&lt;contributors&gt;&lt;authors&gt;&lt;author&gt;Marsden, Janet, Dolan, Brian, Holt, Lynda MA, Marsden, Janet &lt;/author&gt;&lt;/authors&gt;&lt;/contributors&gt;&lt;titles&gt;&lt;title&gt;Nurse practitioner practice and deployment: electronic mail Delphi study&lt;/title&gt;&lt;secondary-title&gt;Journal of Advanced Nursing &lt;/secondary-title&gt;&lt;/titles&gt;&lt;pages&gt;595-605&lt;/pages&gt;&lt;volume&gt;43&lt;/volume&gt;&lt;number&gt;6&lt;/number&gt;&lt;keywords&gt;&lt;keyword&gt;Delphi method&lt;/keyword&gt;&lt;keyword&gt;Internet&lt;/keyword&gt;&lt;keyword&gt;expert opinion&lt;/keyword&gt;&lt;keyword&gt;nurse practitioner&lt;/keyword&gt;&lt;keyword&gt;policy&lt;/keyword&gt;&lt;/keywords&gt;&lt;dates&gt;&lt;year&gt;2003&lt;/year&gt;&lt;/dates&gt;&lt;urls&gt;&lt;/urls&gt;&lt;/record&gt;&lt;/Cite&gt;&lt;/EndNote&gt;</w:instrText>
      </w:r>
      <w:r w:rsidR="00000000">
        <w:rPr>
          <w:rFonts w:ascii="Arial" w:hAnsi="Arial" w:cs="Arial"/>
          <w:i/>
          <w:iCs/>
          <w:sz w:val="24"/>
          <w:szCs w:val="24"/>
        </w:rPr>
        <w:fldChar w:fldCharType="separate"/>
      </w:r>
      <w:r w:rsidR="003A25DF" w:rsidRPr="00B818E1">
        <w:rPr>
          <w:rFonts w:ascii="Arial" w:hAnsi="Arial" w:cs="Arial"/>
          <w:i/>
          <w:iCs/>
          <w:sz w:val="24"/>
          <w:szCs w:val="24"/>
        </w:rPr>
        <w:fldChar w:fldCharType="end"/>
      </w:r>
      <w:r w:rsidR="000F0025" w:rsidRPr="00B818E1">
        <w:rPr>
          <w:rFonts w:ascii="Arial" w:hAnsi="Arial" w:cs="Arial"/>
          <w:i/>
          <w:iCs/>
          <w:sz w:val="24"/>
          <w:szCs w:val="24"/>
        </w:rPr>
        <w:t>et al</w:t>
      </w:r>
      <w:r w:rsidR="000F0025" w:rsidRPr="00B818E1">
        <w:rPr>
          <w:rFonts w:ascii="Arial" w:hAnsi="Arial" w:cs="Arial"/>
          <w:sz w:val="24"/>
          <w:szCs w:val="24"/>
        </w:rPr>
        <w:t xml:space="preserve"> 2003). </w:t>
      </w:r>
      <w:r w:rsidR="00267746">
        <w:rPr>
          <w:rFonts w:ascii="Arial" w:hAnsi="Arial" w:cs="Arial"/>
          <w:sz w:val="24"/>
          <w:szCs w:val="24"/>
        </w:rPr>
        <w:t>T</w:t>
      </w:r>
      <w:r w:rsidR="00322BDC">
        <w:rPr>
          <w:rFonts w:ascii="Arial" w:hAnsi="Arial" w:cs="Arial"/>
          <w:sz w:val="24"/>
          <w:szCs w:val="24"/>
        </w:rPr>
        <w:t xml:space="preserve">he Nursing and Midwifery Council are now heading toward introduction of regulation for Nurses working within Advanced Practice roles. </w:t>
      </w:r>
      <w:r w:rsidR="008E0210">
        <w:rPr>
          <w:rFonts w:ascii="Arial" w:hAnsi="Arial" w:cs="Arial"/>
          <w:sz w:val="24"/>
          <w:szCs w:val="24"/>
        </w:rPr>
        <w:t>However, t</w:t>
      </w:r>
      <w:r w:rsidR="00322BDC" w:rsidRPr="00322BDC">
        <w:rPr>
          <w:rFonts w:ascii="Arial" w:hAnsi="Arial" w:cs="Arial"/>
          <w:sz w:val="24"/>
          <w:szCs w:val="24"/>
        </w:rPr>
        <w:t>he reports by Hardy 2021 and Palmer, Julian and Vaughan 2023</w:t>
      </w:r>
      <w:r w:rsidR="000F0025" w:rsidRPr="00322BDC">
        <w:rPr>
          <w:rFonts w:ascii="Arial" w:hAnsi="Arial" w:cs="Arial"/>
          <w:sz w:val="24"/>
          <w:szCs w:val="24"/>
        </w:rPr>
        <w:t xml:space="preserve">, </w:t>
      </w:r>
      <w:r w:rsidR="00322BDC" w:rsidRPr="00322BDC">
        <w:rPr>
          <w:rFonts w:ascii="Arial" w:hAnsi="Arial" w:cs="Arial"/>
          <w:sz w:val="24"/>
          <w:szCs w:val="24"/>
        </w:rPr>
        <w:t xml:space="preserve">alongside my own research highlights that </w:t>
      </w:r>
      <w:r w:rsidR="000F0025" w:rsidRPr="00322BDC">
        <w:rPr>
          <w:rFonts w:ascii="Arial" w:hAnsi="Arial" w:cs="Arial"/>
          <w:sz w:val="24"/>
          <w:szCs w:val="24"/>
        </w:rPr>
        <w:t xml:space="preserve">there is insufficient longitudinal evidence </w:t>
      </w:r>
      <w:r w:rsidR="00322BDC" w:rsidRPr="00322BDC">
        <w:rPr>
          <w:rFonts w:ascii="Arial" w:hAnsi="Arial" w:cs="Arial"/>
          <w:sz w:val="24"/>
          <w:szCs w:val="24"/>
        </w:rPr>
        <w:t xml:space="preserve">to </w:t>
      </w:r>
      <w:r w:rsidR="000F0025" w:rsidRPr="00322BDC">
        <w:rPr>
          <w:rFonts w:ascii="Arial" w:hAnsi="Arial" w:cs="Arial"/>
          <w:sz w:val="24"/>
          <w:szCs w:val="24"/>
        </w:rPr>
        <w:t xml:space="preserve">directly assesses whether regulation is a barrier or facilitator specifically of ACP, or what types and degrees of regulation may be more or less effective in realising the benefits of ACP. </w:t>
      </w:r>
      <w:r w:rsidR="00414C7A">
        <w:rPr>
          <w:rFonts w:ascii="Arial" w:hAnsi="Arial" w:cs="Arial"/>
          <w:sz w:val="24"/>
          <w:szCs w:val="24"/>
        </w:rPr>
        <w:t>The</w:t>
      </w:r>
      <w:r w:rsidR="007514F4">
        <w:rPr>
          <w:rFonts w:ascii="Arial" w:hAnsi="Arial" w:cs="Arial"/>
          <w:sz w:val="24"/>
          <w:szCs w:val="24"/>
        </w:rPr>
        <w:t>re are now</w:t>
      </w:r>
      <w:r w:rsidR="00414C7A">
        <w:rPr>
          <w:rFonts w:ascii="Arial" w:hAnsi="Arial" w:cs="Arial"/>
          <w:sz w:val="24"/>
          <w:szCs w:val="24"/>
        </w:rPr>
        <w:t xml:space="preserve"> different approaches being taken by the HCPC and NMC for </w:t>
      </w:r>
      <w:r w:rsidR="00C0618E">
        <w:rPr>
          <w:rFonts w:ascii="Arial" w:hAnsi="Arial" w:cs="Arial"/>
          <w:sz w:val="24"/>
          <w:szCs w:val="24"/>
        </w:rPr>
        <w:t xml:space="preserve">regulating (or not) </w:t>
      </w:r>
      <w:r w:rsidR="00414C7A">
        <w:rPr>
          <w:rFonts w:ascii="Arial" w:hAnsi="Arial" w:cs="Arial"/>
          <w:sz w:val="24"/>
          <w:szCs w:val="24"/>
        </w:rPr>
        <w:t xml:space="preserve">Advanced Practice </w:t>
      </w:r>
      <w:r w:rsidR="00E66E70">
        <w:rPr>
          <w:rFonts w:ascii="Arial" w:hAnsi="Arial" w:cs="Arial"/>
          <w:sz w:val="24"/>
          <w:szCs w:val="24"/>
        </w:rPr>
        <w:t xml:space="preserve">where staff that fall under these bodies may be undertaking the same </w:t>
      </w:r>
      <w:r w:rsidR="00E90DAA">
        <w:rPr>
          <w:rFonts w:ascii="Arial" w:hAnsi="Arial" w:cs="Arial"/>
          <w:sz w:val="24"/>
          <w:szCs w:val="24"/>
        </w:rPr>
        <w:t>types of work and job roles</w:t>
      </w:r>
      <w:r w:rsidR="00C0618E">
        <w:rPr>
          <w:rFonts w:ascii="Arial" w:hAnsi="Arial" w:cs="Arial"/>
          <w:sz w:val="24"/>
          <w:szCs w:val="24"/>
        </w:rPr>
        <w:t xml:space="preserve">. </w:t>
      </w:r>
      <w:r w:rsidR="000F0025" w:rsidRPr="00322BDC">
        <w:rPr>
          <w:rFonts w:ascii="Arial" w:hAnsi="Arial" w:cs="Arial"/>
          <w:sz w:val="24"/>
          <w:szCs w:val="24"/>
        </w:rPr>
        <w:t xml:space="preserve">Further research that focuses on the impact of changes to regulation of ACP may provide evidence to support or reject changes to regulation. </w:t>
      </w:r>
      <w:r w:rsidR="002A7C4E" w:rsidRPr="00322BDC">
        <w:rPr>
          <w:rFonts w:ascii="Arial" w:hAnsi="Arial" w:cs="Arial"/>
          <w:sz w:val="24"/>
          <w:szCs w:val="24"/>
        </w:rPr>
        <w:t xml:space="preserve">This would align with the outcome from the government consultation on ‘Busting bureaucracy: empowering frontline staff by reducing excess bureaucracy in health and care system in England’, </w:t>
      </w:r>
      <w:r w:rsidR="005D73C2" w:rsidRPr="00322BDC">
        <w:rPr>
          <w:rFonts w:ascii="Arial" w:hAnsi="Arial" w:cs="Arial"/>
          <w:sz w:val="24"/>
          <w:szCs w:val="24"/>
        </w:rPr>
        <w:fldChar w:fldCharType="begin"/>
      </w:r>
      <w:r w:rsidR="000A4A4A" w:rsidRPr="00322BDC">
        <w:rPr>
          <w:rFonts w:ascii="Arial" w:hAnsi="Arial" w:cs="Arial"/>
          <w:sz w:val="24"/>
          <w:szCs w:val="24"/>
        </w:rPr>
        <w:instrText xml:space="preserve"> ADDIN EN.CITE &lt;EndNote&gt;&lt;Cite&gt;&lt;Author&gt;Department of Health and Social Care&lt;/Author&gt;&lt;Year&gt;2020&lt;/Year&gt;&lt;RecNum&gt;302&lt;/RecNum&gt;&lt;DisplayText&gt;(Department of Health and Social Care, 2020)&lt;/DisplayText&gt;&lt;record&gt;&lt;rec-number&gt;302&lt;/rec-number&gt;&lt;foreign-keys&gt;&lt;key app="EN" db-id="92vdtvdw25dr0bex2x0xpevnp0w5s2trdaxd" timestamp="1639048575" guid="5e8673c8-116f-40e0-bd7d-7e4ae1841a21"&gt;302&lt;/key&gt;&lt;/foreign-keys&gt;&lt;ref-type name="Government Document"&gt;46&lt;/ref-type&gt;&lt;contributors&gt;&lt;authors&gt;&lt;author&gt;Department of Health and Social Care,&lt;/author&gt;&lt;/authors&gt;&lt;secondary-authors&gt;&lt;author&gt;Health and Social Care&lt;/author&gt;&lt;/secondary-authors&gt;&lt;/contributors&gt;&lt;titles&gt;&lt;title&gt;Busting bureaucracy: empowering frontline staff by reducing excess bureaucracy in the health and care system in England&lt;/title&gt;&lt;/titles&gt;&lt;edition&gt;24th November 2020&lt;/edition&gt;&lt;dates&gt;&lt;year&gt;2020&lt;/year&gt;&lt;/dates&gt;&lt;pub-location&gt;https://www.gov.uk/government/consultations/reducing-bureaucracy-in-the-health-and-social-care-system-call-for-evidence/outcome/busting-bureaucracy-empowering-frontline-staff-by-reducing-excess-bureaucracy-in-the-health-and-care-system-in-england&lt;/pub-location&gt;&lt;urls&gt;&lt;related-urls&gt;&lt;url&gt;https://www.gov.uk/government/consultations/reducing-bureaucracy-in-the-health-and-social-care-system-call-for-evidence/outcome/busting-bureaucracy-empowering-frontline-staff-by-reducing-excess-bureaucracy-in-the-health-and-care-system-in-england&lt;/url&gt;&lt;/related-urls&gt;&lt;/urls&gt;&lt;/record&gt;&lt;/Cite&gt;&lt;/EndNote&gt;</w:instrText>
      </w:r>
      <w:r w:rsidR="005D73C2" w:rsidRPr="00322BDC">
        <w:rPr>
          <w:rFonts w:ascii="Arial" w:hAnsi="Arial" w:cs="Arial"/>
          <w:sz w:val="24"/>
          <w:szCs w:val="24"/>
        </w:rPr>
        <w:fldChar w:fldCharType="separate"/>
      </w:r>
      <w:r w:rsidR="005D73C2" w:rsidRPr="00322BDC">
        <w:rPr>
          <w:rFonts w:ascii="Arial" w:hAnsi="Arial" w:cs="Arial"/>
          <w:noProof/>
          <w:sz w:val="24"/>
          <w:szCs w:val="24"/>
        </w:rPr>
        <w:t>(Department of Health and Social Care, 2020)</w:t>
      </w:r>
      <w:r w:rsidR="005D73C2" w:rsidRPr="00322BDC">
        <w:rPr>
          <w:rFonts w:ascii="Arial" w:hAnsi="Arial" w:cs="Arial"/>
          <w:sz w:val="24"/>
          <w:szCs w:val="24"/>
        </w:rPr>
        <w:fldChar w:fldCharType="end"/>
      </w:r>
      <w:r w:rsidR="005C5C2D" w:rsidRPr="00322BDC">
        <w:rPr>
          <w:rFonts w:ascii="Arial" w:hAnsi="Arial" w:cs="Arial"/>
          <w:sz w:val="24"/>
          <w:szCs w:val="24"/>
        </w:rPr>
        <w:t>, where it was noted that regulation “</w:t>
      </w:r>
      <w:r w:rsidR="005C5C2D" w:rsidRPr="00322BDC">
        <w:rPr>
          <w:rFonts w:ascii="Arial" w:hAnsi="Arial" w:cs="Arial"/>
          <w:color w:val="0B0C0C"/>
          <w:sz w:val="24"/>
          <w:szCs w:val="24"/>
          <w:shd w:val="clear" w:color="auto" w:fill="FFFFFF"/>
        </w:rPr>
        <w:t>needs to be focused and intelligence-driven”.</w:t>
      </w:r>
      <w:r w:rsidR="002A7C4E" w:rsidRPr="00322BDC">
        <w:rPr>
          <w:rFonts w:ascii="Arial" w:hAnsi="Arial" w:cs="Arial"/>
          <w:sz w:val="24"/>
          <w:szCs w:val="24"/>
        </w:rPr>
        <w:t xml:space="preserve"> In this consultation it was heard that </w:t>
      </w:r>
      <w:r w:rsidR="002A7C4E" w:rsidRPr="00322BDC">
        <w:rPr>
          <w:rFonts w:ascii="Arial" w:hAnsi="Arial" w:cs="Arial"/>
          <w:i/>
          <w:iCs/>
          <w:sz w:val="24"/>
          <w:szCs w:val="24"/>
        </w:rPr>
        <w:t>“</w:t>
      </w:r>
      <w:r w:rsidR="002A7C4E" w:rsidRPr="00322BDC">
        <w:rPr>
          <w:rFonts w:ascii="Arial" w:hAnsi="Arial" w:cs="Arial"/>
          <w:i/>
          <w:iCs/>
          <w:color w:val="0B0C0C"/>
          <w:sz w:val="24"/>
          <w:szCs w:val="24"/>
          <w:shd w:val="clear" w:color="auto" w:fill="FFFFFF"/>
        </w:rPr>
        <w:t xml:space="preserve">time spent on </w:t>
      </w:r>
      <w:r w:rsidR="00C12608" w:rsidRPr="00322BDC">
        <w:rPr>
          <w:rFonts w:ascii="Arial" w:hAnsi="Arial" w:cs="Arial"/>
          <w:i/>
          <w:iCs/>
          <w:color w:val="0B0C0C"/>
          <w:sz w:val="24"/>
          <w:szCs w:val="24"/>
          <w:shd w:val="clear" w:color="auto" w:fill="FFFFFF"/>
        </w:rPr>
        <w:t>‘</w:t>
      </w:r>
      <w:r w:rsidR="002A7C4E" w:rsidRPr="00322BDC">
        <w:rPr>
          <w:rFonts w:ascii="Arial" w:hAnsi="Arial" w:cs="Arial"/>
          <w:i/>
          <w:iCs/>
          <w:color w:val="0B0C0C"/>
          <w:sz w:val="24"/>
          <w:szCs w:val="24"/>
          <w:shd w:val="clear" w:color="auto" w:fill="FFFFFF"/>
        </w:rPr>
        <w:t>unnecessary bureaucracy</w:t>
      </w:r>
      <w:r w:rsidR="00C12608" w:rsidRPr="00322BDC">
        <w:rPr>
          <w:rFonts w:ascii="Arial" w:hAnsi="Arial" w:cs="Arial"/>
          <w:i/>
          <w:iCs/>
          <w:color w:val="0B0C0C"/>
          <w:sz w:val="24"/>
          <w:szCs w:val="24"/>
          <w:shd w:val="clear" w:color="auto" w:fill="FFFFFF"/>
        </w:rPr>
        <w:t>’</w:t>
      </w:r>
      <w:r w:rsidR="002A7C4E" w:rsidRPr="00322BDC">
        <w:rPr>
          <w:rFonts w:ascii="Arial" w:hAnsi="Arial" w:cs="Arial"/>
          <w:i/>
          <w:iCs/>
          <w:color w:val="0B0C0C"/>
          <w:sz w:val="24"/>
          <w:szCs w:val="24"/>
          <w:shd w:val="clear" w:color="auto" w:fill="FFFFFF"/>
        </w:rPr>
        <w:t xml:space="preserve"> takes staff away from patients and service </w:t>
      </w:r>
      <w:r w:rsidR="002A7C4E" w:rsidRPr="00322BDC">
        <w:rPr>
          <w:rFonts w:ascii="Arial" w:hAnsi="Arial" w:cs="Arial"/>
          <w:i/>
          <w:iCs/>
          <w:color w:val="000000" w:themeColor="text1"/>
          <w:sz w:val="24"/>
          <w:szCs w:val="24"/>
          <w:shd w:val="clear" w:color="auto" w:fill="FFFFFF"/>
        </w:rPr>
        <w:t>users, and</w:t>
      </w:r>
      <w:r w:rsidR="005C5C2D" w:rsidRPr="00322BDC">
        <w:rPr>
          <w:rFonts w:ascii="Arial" w:hAnsi="Arial" w:cs="Arial"/>
          <w:i/>
          <w:iCs/>
          <w:color w:val="000000" w:themeColor="text1"/>
          <w:sz w:val="24"/>
          <w:szCs w:val="24"/>
          <w:shd w:val="clear" w:color="auto" w:fill="FFFFFF"/>
        </w:rPr>
        <w:t xml:space="preserve"> </w:t>
      </w:r>
      <w:hyperlink r:id="rId7" w:history="1">
        <w:r w:rsidR="002A7C4E" w:rsidRPr="00322BDC">
          <w:rPr>
            <w:rFonts w:ascii="Arial" w:hAnsi="Arial" w:cs="Arial"/>
            <w:i/>
            <w:iCs/>
            <w:color w:val="000000" w:themeColor="text1"/>
            <w:sz w:val="24"/>
            <w:szCs w:val="24"/>
            <w:shd w:val="clear" w:color="auto" w:fill="FFFFFF"/>
          </w:rPr>
          <w:t>is likely to reduce the potential for innovation and staff wellbeing and satisfaction</w:t>
        </w:r>
      </w:hyperlink>
      <w:r w:rsidR="002A7C4E" w:rsidRPr="00322BDC">
        <w:rPr>
          <w:rFonts w:ascii="Arial" w:hAnsi="Arial" w:cs="Arial"/>
          <w:i/>
          <w:iCs/>
          <w:color w:val="000000" w:themeColor="text1"/>
          <w:sz w:val="24"/>
          <w:szCs w:val="24"/>
          <w:shd w:val="clear" w:color="auto" w:fill="FFFFFF"/>
        </w:rPr>
        <w:t xml:space="preserve">, impacting on job </w:t>
      </w:r>
      <w:r w:rsidR="002A7C4E" w:rsidRPr="00322BDC">
        <w:rPr>
          <w:rFonts w:ascii="Arial" w:hAnsi="Arial" w:cs="Arial"/>
          <w:i/>
          <w:iCs/>
          <w:color w:val="0B0C0C"/>
          <w:sz w:val="24"/>
          <w:szCs w:val="24"/>
          <w:shd w:val="clear" w:color="auto" w:fill="FFFFFF"/>
        </w:rPr>
        <w:t>retention and productivity</w:t>
      </w:r>
      <w:r w:rsidR="002A7C4E" w:rsidRPr="00322BDC">
        <w:rPr>
          <w:rFonts w:ascii="Arial" w:hAnsi="Arial" w:cs="Arial"/>
          <w:color w:val="0B0C0C"/>
          <w:sz w:val="24"/>
          <w:szCs w:val="24"/>
          <w:shd w:val="clear" w:color="auto" w:fill="FFFFFF"/>
        </w:rPr>
        <w:t xml:space="preserve">”. It identifies overly complex regulation as an issue and a trend that is getting worse. </w:t>
      </w:r>
      <w:r w:rsidR="00054580" w:rsidRPr="00322BDC">
        <w:rPr>
          <w:rFonts w:ascii="Arial" w:hAnsi="Arial" w:cs="Arial"/>
          <w:color w:val="0B0C0C"/>
          <w:sz w:val="24"/>
          <w:szCs w:val="24"/>
          <w:shd w:val="clear" w:color="auto" w:fill="FFFFFF"/>
        </w:rPr>
        <w:t xml:space="preserve">As a group of individuals that </w:t>
      </w:r>
      <w:r w:rsidR="007308D6">
        <w:rPr>
          <w:rFonts w:ascii="Arial" w:hAnsi="Arial" w:cs="Arial"/>
          <w:color w:val="0B0C0C"/>
          <w:sz w:val="24"/>
          <w:szCs w:val="24"/>
          <w:shd w:val="clear" w:color="auto" w:fill="FFFFFF"/>
        </w:rPr>
        <w:t xml:space="preserve">are expected to </w:t>
      </w:r>
      <w:r w:rsidR="00054580" w:rsidRPr="00322BDC">
        <w:rPr>
          <w:rFonts w:ascii="Arial" w:hAnsi="Arial" w:cs="Arial"/>
          <w:color w:val="0B0C0C"/>
          <w:sz w:val="24"/>
          <w:szCs w:val="24"/>
          <w:shd w:val="clear" w:color="auto" w:fill="FFFFFF"/>
        </w:rPr>
        <w:t>work in multi-disciplinary teams, in a variety of contexts</w:t>
      </w:r>
      <w:r w:rsidR="005C5C2D" w:rsidRPr="00322BDC">
        <w:rPr>
          <w:rFonts w:ascii="Arial" w:hAnsi="Arial" w:cs="Arial"/>
          <w:color w:val="0B0C0C"/>
          <w:sz w:val="24"/>
          <w:szCs w:val="24"/>
          <w:shd w:val="clear" w:color="auto" w:fill="FFFFFF"/>
        </w:rPr>
        <w:t>,</w:t>
      </w:r>
      <w:r w:rsidR="00054580" w:rsidRPr="00322BDC">
        <w:rPr>
          <w:rFonts w:ascii="Arial" w:hAnsi="Arial" w:cs="Arial"/>
          <w:color w:val="0B0C0C"/>
          <w:sz w:val="24"/>
          <w:szCs w:val="24"/>
          <w:shd w:val="clear" w:color="auto" w:fill="FFFFFF"/>
        </w:rPr>
        <w:t xml:space="preserve"> and that cross a variety of professional</w:t>
      </w:r>
      <w:r w:rsidR="00C12608" w:rsidRPr="00322BDC">
        <w:rPr>
          <w:rFonts w:ascii="Arial" w:hAnsi="Arial" w:cs="Arial"/>
          <w:color w:val="0B0C0C"/>
          <w:sz w:val="24"/>
          <w:szCs w:val="24"/>
          <w:shd w:val="clear" w:color="auto" w:fill="FFFFFF"/>
        </w:rPr>
        <w:t>,</w:t>
      </w:r>
      <w:r w:rsidR="00054580" w:rsidRPr="00322BDC">
        <w:rPr>
          <w:rFonts w:ascii="Arial" w:hAnsi="Arial" w:cs="Arial"/>
          <w:color w:val="0B0C0C"/>
          <w:sz w:val="24"/>
          <w:szCs w:val="24"/>
          <w:shd w:val="clear" w:color="auto" w:fill="FFFFFF"/>
        </w:rPr>
        <w:t xml:space="preserve"> and therefore regulatory boundaries, ACPs would easily fall into the category where they have to repeatedly </w:t>
      </w:r>
      <w:r w:rsidR="00B818E1" w:rsidRPr="00322BDC">
        <w:rPr>
          <w:rFonts w:ascii="Arial" w:hAnsi="Arial" w:cs="Arial"/>
          <w:color w:val="0B0C0C"/>
          <w:sz w:val="24"/>
          <w:szCs w:val="24"/>
          <w:shd w:val="clear" w:color="auto" w:fill="FFFFFF"/>
        </w:rPr>
        <w:t>respond to similar yet different requests from a wide range of regulators</w:t>
      </w:r>
      <w:r w:rsidR="005C5C2D" w:rsidRPr="00322BDC">
        <w:rPr>
          <w:rFonts w:ascii="Arial" w:hAnsi="Arial" w:cs="Arial"/>
          <w:color w:val="0B0C0C"/>
          <w:sz w:val="24"/>
          <w:szCs w:val="24"/>
          <w:shd w:val="clear" w:color="auto" w:fill="FFFFFF"/>
        </w:rPr>
        <w:t xml:space="preserve">, </w:t>
      </w:r>
      <w:r w:rsidR="00AC2909" w:rsidRPr="00322BDC">
        <w:rPr>
          <w:rFonts w:ascii="Arial" w:hAnsi="Arial" w:cs="Arial"/>
          <w:color w:val="0B0C0C"/>
          <w:sz w:val="24"/>
          <w:szCs w:val="24"/>
          <w:shd w:val="clear" w:color="auto" w:fill="FFFFFF"/>
        </w:rPr>
        <w:t>commissioners,</w:t>
      </w:r>
      <w:r w:rsidR="00FA790C" w:rsidRPr="00322BDC">
        <w:rPr>
          <w:rFonts w:ascii="Arial" w:hAnsi="Arial" w:cs="Arial"/>
          <w:color w:val="0B0C0C"/>
          <w:sz w:val="24"/>
          <w:szCs w:val="24"/>
          <w:shd w:val="clear" w:color="auto" w:fill="FFFFFF"/>
        </w:rPr>
        <w:t xml:space="preserve"> and managers</w:t>
      </w:r>
      <w:r w:rsidR="00054580" w:rsidRPr="00322BDC">
        <w:rPr>
          <w:rFonts w:ascii="Arial" w:hAnsi="Arial" w:cs="Arial"/>
          <w:color w:val="0B0C0C"/>
          <w:sz w:val="24"/>
          <w:szCs w:val="24"/>
          <w:shd w:val="clear" w:color="auto" w:fill="FFFFFF"/>
        </w:rPr>
        <w:t xml:space="preserve">.  </w:t>
      </w:r>
    </w:p>
    <w:p w14:paraId="0DF0876C" w14:textId="707D8ABB" w:rsidR="00267746" w:rsidRDefault="005C5B02" w:rsidP="00B818E1">
      <w:pPr>
        <w:pStyle w:val="Body"/>
        <w:spacing w:after="100" w:line="480" w:lineRule="auto"/>
        <w:jc w:val="both"/>
        <w:rPr>
          <w:rFonts w:ascii="Arial" w:hAnsi="Arial" w:cs="Arial"/>
          <w:sz w:val="24"/>
          <w:szCs w:val="24"/>
        </w:rPr>
      </w:pPr>
      <w:r>
        <w:rPr>
          <w:rFonts w:ascii="Arial" w:hAnsi="Arial" w:cs="Arial"/>
          <w:color w:val="000000" w:themeColor="text1"/>
          <w:sz w:val="16"/>
          <w:szCs w:val="16"/>
          <w:vertAlign w:val="superscript"/>
        </w:rPr>
        <w:lastRenderedPageBreak/>
        <w:t>3.4</w:t>
      </w:r>
      <w:r>
        <w:rPr>
          <w:rFonts w:ascii="Arial" w:hAnsi="Arial" w:cs="Arial"/>
          <w:color w:val="000000" w:themeColor="text1"/>
        </w:rPr>
        <w:t xml:space="preserve"> </w:t>
      </w:r>
      <w:r w:rsidR="000F0025" w:rsidRPr="00B818E1">
        <w:rPr>
          <w:rFonts w:ascii="Arial" w:hAnsi="Arial" w:cs="Arial"/>
          <w:sz w:val="24"/>
          <w:szCs w:val="24"/>
        </w:rPr>
        <w:t xml:space="preserve">In the confusing context of </w:t>
      </w:r>
      <w:r w:rsidR="008E0210">
        <w:rPr>
          <w:rFonts w:ascii="Arial" w:hAnsi="Arial" w:cs="Arial"/>
          <w:sz w:val="24"/>
          <w:szCs w:val="24"/>
        </w:rPr>
        <w:t xml:space="preserve">health care </w:t>
      </w:r>
      <w:r w:rsidR="000F0025" w:rsidRPr="00B818E1">
        <w:rPr>
          <w:rFonts w:ascii="Arial" w:hAnsi="Arial" w:cs="Arial"/>
          <w:sz w:val="24"/>
          <w:szCs w:val="24"/>
        </w:rPr>
        <w:t xml:space="preserve">career pathways this places the burden on the employer to shape the scope of practice, pay, grade, outcome measures, training, education, support and development of ACPs in their </w:t>
      </w:r>
      <w:proofErr w:type="spellStart"/>
      <w:r w:rsidR="000F0025" w:rsidRPr="00B818E1">
        <w:rPr>
          <w:rFonts w:ascii="Arial" w:hAnsi="Arial" w:cs="Arial"/>
          <w:sz w:val="24"/>
          <w:szCs w:val="24"/>
        </w:rPr>
        <w:t>organisation</w:t>
      </w:r>
      <w:proofErr w:type="spellEnd"/>
      <w:r w:rsidR="000F0025" w:rsidRPr="00B818E1">
        <w:rPr>
          <w:rFonts w:ascii="Arial" w:hAnsi="Arial" w:cs="Arial"/>
          <w:sz w:val="24"/>
          <w:szCs w:val="24"/>
        </w:rPr>
        <w:t xml:space="preserve">.  </w:t>
      </w:r>
      <w:r w:rsidR="00B818E1" w:rsidRPr="00B818E1">
        <w:rPr>
          <w:rFonts w:ascii="Arial" w:hAnsi="Arial" w:cs="Arial"/>
          <w:sz w:val="24"/>
          <w:szCs w:val="24"/>
        </w:rPr>
        <w:fldChar w:fldCharType="begin"/>
      </w:r>
      <w:r w:rsidR="00CF233A">
        <w:rPr>
          <w:rFonts w:ascii="Arial" w:hAnsi="Arial" w:cs="Arial"/>
          <w:sz w:val="24"/>
          <w:szCs w:val="24"/>
        </w:rPr>
        <w:instrText xml:space="preserve"> ADDIN EN.CITE &lt;EndNote&gt;&lt;Cite AuthorYear="1"&gt;&lt;Author&gt;Lloyd Jones&lt;/Author&gt;&lt;Year&gt;2005&lt;/Year&gt;&lt;RecNum&gt;152&lt;/RecNum&gt;&lt;DisplayText&gt;Lloyd Jones (2005)&lt;/DisplayText&gt;&lt;record&gt;&lt;rec-number&gt;152&lt;/rec-number&gt;&lt;foreign-keys&gt;&lt;key app="EN" db-id="92vdtvdw25dr0bex2x0xpevnp0w5s2trdaxd" timestamp="1621638004"&gt;152&lt;/key&gt;&lt;/foreign-keys&gt;&lt;ref-type name="Journal Article"&gt;17&lt;/ref-type&gt;&lt;contributors&gt;&lt;authors&gt;&lt;author&gt;Lloyd Jones, Myfanwy &lt;/author&gt;&lt;/authors&gt;&lt;/contributors&gt;&lt;titles&gt;&lt;title&gt;Role development and effective practice in specialist and advanced practice roles in acute hospital settings: systematic review and meta-synthesis&lt;/title&gt;&lt;secondary-title&gt;Journal of Advanced Nursing&lt;/secondary-title&gt;&lt;/titles&gt;&lt;periodical&gt;&lt;full-title&gt;Journal of Advanced Nursing&lt;/full-title&gt;&lt;/periodical&gt;&lt;pages&gt;191-209&lt;/pages&gt;&lt;volume&gt;49&lt;/volume&gt;&lt;keywords&gt;&lt;keyword&gt;advanced nursing practice&lt;/keyword&gt;&lt;keyword&gt;nursing research&lt;/keyword&gt;&lt;keyword&gt;nursing role&lt;/keyword&gt;&lt;keyword&gt;qualitative meta-synthesis&lt;/keyword&gt;&lt;keyword&gt;qualitative studies&lt;/keyword&gt;&lt;keyword&gt;systematic review&lt;/keyword&gt;&lt;/keywords&gt;&lt;dates&gt;&lt;year&gt;2005&lt;/year&gt;&lt;pub-dates&gt;&lt;date&gt;1&lt;/date&gt;&lt;/pub-dates&gt;&lt;/dates&gt;&lt;urls&gt;&lt;/urls&gt;&lt;custom7&gt;2&lt;/custom7&gt;&lt;/record&gt;&lt;/Cite&gt;&lt;/EndNote&gt;</w:instrText>
      </w:r>
      <w:r w:rsidR="00B818E1" w:rsidRPr="00B818E1">
        <w:rPr>
          <w:rFonts w:ascii="Arial" w:hAnsi="Arial" w:cs="Arial"/>
          <w:sz w:val="24"/>
          <w:szCs w:val="24"/>
        </w:rPr>
        <w:fldChar w:fldCharType="separate"/>
      </w:r>
      <w:r w:rsidR="00B818E1" w:rsidRPr="00B818E1">
        <w:rPr>
          <w:rFonts w:ascii="Arial" w:hAnsi="Arial" w:cs="Arial"/>
          <w:noProof/>
          <w:sz w:val="24"/>
          <w:szCs w:val="24"/>
        </w:rPr>
        <w:t>Lloyd Jones (2005)</w:t>
      </w:r>
      <w:r w:rsidR="00B818E1" w:rsidRPr="00B818E1">
        <w:rPr>
          <w:rFonts w:ascii="Arial" w:hAnsi="Arial" w:cs="Arial"/>
          <w:sz w:val="24"/>
          <w:szCs w:val="24"/>
        </w:rPr>
        <w:fldChar w:fldCharType="end"/>
      </w:r>
      <w:r w:rsidR="00B818E1" w:rsidRPr="00B818E1">
        <w:rPr>
          <w:rFonts w:ascii="Arial" w:hAnsi="Arial" w:cs="Arial"/>
          <w:sz w:val="24"/>
          <w:szCs w:val="24"/>
        </w:rPr>
        <w:t xml:space="preserve">, </w:t>
      </w:r>
      <w:r w:rsidR="00B818E1" w:rsidRPr="00B818E1">
        <w:rPr>
          <w:rFonts w:ascii="Arial" w:hAnsi="Arial" w:cs="Arial"/>
          <w:sz w:val="24"/>
          <w:szCs w:val="24"/>
        </w:rPr>
        <w:fldChar w:fldCharType="begin"/>
      </w:r>
      <w:r w:rsidR="00CF233A">
        <w:rPr>
          <w:rFonts w:ascii="Arial" w:hAnsi="Arial" w:cs="Arial"/>
          <w:sz w:val="24"/>
          <w:szCs w:val="24"/>
        </w:rPr>
        <w:instrText xml:space="preserve"> ADDIN EN.CITE &lt;EndNote&gt;&lt;Cite AuthorYear="1"&gt;&lt;Author&gt;Wilson-Barnett&lt;/Author&gt;&lt;Year&gt;2000&lt;/Year&gt;&lt;RecNum&gt;163&lt;/RecNum&gt;&lt;DisplayText&gt;Wilson-Barnett&lt;style face="italic"&gt; et al.&lt;/style&gt; (2000)&lt;/DisplayText&gt;&lt;record&gt;&lt;rec-number&gt;163&lt;/rec-number&gt;&lt;foreign-keys&gt;&lt;key app="EN" db-id="92vdtvdw25dr0bex2x0xpevnp0w5s2trdaxd" timestamp="1621638004"&gt;163&lt;/key&gt;&lt;/foreign-keys&gt;&lt;ref-type name="Journal Article"&gt;17&lt;/ref-type&gt;&lt;contributors&gt;&lt;authors&gt;&lt;author&gt;Wilson-Barnett, Jennifer, &lt;/author&gt;&lt;author&gt;Barriball, Louise,&lt;/author&gt;&lt;author&gt;Reynolds, Heidi K.,&lt;/author&gt;&lt;author&gt;Jowett, Sandra, &lt;/author&gt;&lt;author&gt;Ryrie, Iain &lt;/author&gt;&lt;/authors&gt;&lt;/contributors&gt;&lt;titles&gt;&lt;title&gt;Recognising advancing nursing practice: evidence from two observational studies&lt;/title&gt;&lt;secondary-title&gt;International Journal of Nursing Studies&lt;/secondary-title&gt;&lt;/titles&gt;&lt;periodical&gt;&lt;full-title&gt;International Journal of Nursing Studies&lt;/full-title&gt;&lt;/periodical&gt;&lt;pages&gt;389-400&lt;/pages&gt;&lt;volume&gt;37&lt;/volume&gt;&lt;number&gt;5&lt;/number&gt;&lt;keywords&gt;&lt;keyword&gt;Advancing nursing practice&lt;/keyword&gt;&lt;keyword&gt;Role development&lt;/keyword&gt;&lt;keyword&gt;Scope of practice&lt;/keyword&gt;&lt;/keywords&gt;&lt;dates&gt;&lt;year&gt;2000&lt;/year&gt;&lt;pub-dates&gt;&lt;date&gt;Oct 2000&lt;/date&gt;&lt;/pub-dates&gt;&lt;/dates&gt;&lt;urls&gt;&lt;related-urls&gt;&lt;url&gt;www.elsevier.com/locate/ijnurstu&lt;/url&gt;&lt;/related-urls&gt;&lt;/urls&gt;&lt;/record&gt;&lt;/Cite&gt;&lt;/EndNote&gt;</w:instrText>
      </w:r>
      <w:r w:rsidR="00B818E1" w:rsidRPr="00B818E1">
        <w:rPr>
          <w:rFonts w:ascii="Arial" w:hAnsi="Arial" w:cs="Arial"/>
          <w:sz w:val="24"/>
          <w:szCs w:val="24"/>
        </w:rPr>
        <w:fldChar w:fldCharType="separate"/>
      </w:r>
      <w:r w:rsidR="00B818E1" w:rsidRPr="00B818E1">
        <w:rPr>
          <w:rFonts w:ascii="Arial" w:hAnsi="Arial" w:cs="Arial"/>
          <w:noProof/>
          <w:sz w:val="24"/>
          <w:szCs w:val="24"/>
        </w:rPr>
        <w:t>Wilson-Barnett</w:t>
      </w:r>
      <w:r w:rsidR="00B818E1" w:rsidRPr="00B818E1">
        <w:rPr>
          <w:rFonts w:ascii="Arial" w:hAnsi="Arial" w:cs="Arial"/>
          <w:i/>
          <w:noProof/>
          <w:sz w:val="24"/>
          <w:szCs w:val="24"/>
        </w:rPr>
        <w:t xml:space="preserve"> et al.</w:t>
      </w:r>
      <w:r w:rsidR="00B818E1" w:rsidRPr="00B818E1">
        <w:rPr>
          <w:rFonts w:ascii="Arial" w:hAnsi="Arial" w:cs="Arial"/>
          <w:noProof/>
          <w:sz w:val="24"/>
          <w:szCs w:val="24"/>
        </w:rPr>
        <w:t xml:space="preserve"> (2000)</w:t>
      </w:r>
      <w:r w:rsidR="00B818E1" w:rsidRPr="00B818E1">
        <w:rPr>
          <w:rFonts w:ascii="Arial" w:hAnsi="Arial" w:cs="Arial"/>
          <w:sz w:val="24"/>
          <w:szCs w:val="24"/>
        </w:rPr>
        <w:fldChar w:fldCharType="end"/>
      </w:r>
      <w:r w:rsidR="00B818E1" w:rsidRPr="00B818E1">
        <w:rPr>
          <w:rFonts w:ascii="Arial" w:hAnsi="Arial" w:cs="Arial"/>
          <w:sz w:val="24"/>
          <w:szCs w:val="24"/>
        </w:rPr>
        <w:t xml:space="preserve">, and </w:t>
      </w:r>
      <w:r w:rsidR="00B818E1" w:rsidRPr="00B818E1">
        <w:rPr>
          <w:rFonts w:ascii="Arial" w:hAnsi="Arial" w:cs="Arial"/>
          <w:sz w:val="24"/>
          <w:szCs w:val="24"/>
        </w:rPr>
        <w:fldChar w:fldCharType="begin"/>
      </w:r>
      <w:r w:rsidR="00CF233A">
        <w:rPr>
          <w:rFonts w:ascii="Arial" w:hAnsi="Arial" w:cs="Arial"/>
          <w:sz w:val="24"/>
          <w:szCs w:val="24"/>
        </w:rPr>
        <w:instrText xml:space="preserve"> ADDIN EN.CITE &lt;EndNote&gt;&lt;Cite AuthorYear="1"&gt;&lt;Author&gt;Thompson&lt;/Author&gt;&lt;Year&gt;2019&lt;/Year&gt;&lt;RecNum&gt;162&lt;/RecNum&gt;&lt;DisplayText&gt;Thompson&lt;style face="italic"&gt; et al.&lt;/style&gt; (2019)&lt;/DisplayText&gt;&lt;record&gt;&lt;rec-number&gt;162&lt;/rec-number&gt;&lt;foreign-keys&gt;&lt;key app="EN" db-id="92vdtvdw25dr0bex2x0xpevnp0w5s2trdaxd" timestamp="1621638004"&gt;162&lt;/key&gt;&lt;/foreign-keys&gt;&lt;ref-type name="Journal Article"&gt;17&lt;/ref-type&gt;&lt;contributors&gt;&lt;authors&gt;&lt;author&gt;Thompson, Juliana, &lt;/author&gt;&lt;author&gt;McNall, Anne, &lt;/author&gt;&lt;author&gt;Tiplady, Sue, &lt;/author&gt;&lt;author&gt;Hodgson, Phil, &lt;/author&gt;&lt;author&gt;Proud, Carole&lt;/author&gt;&lt;/authors&gt;&lt;/contributors&gt;&lt;titles&gt;&lt;title&gt;Whole systems approach: Advanced clinical practitioner development and identity in primary care&lt;/title&gt;&lt;secondary-title&gt;Journal of Health Organisation &amp;amp; Management&lt;/secondary-title&gt;&lt;/titles&gt;&lt;periodical&gt;&lt;full-title&gt;Journal of Health Organisation &amp;amp; Management&lt;/full-title&gt;&lt;/periodical&gt;&lt;pages&gt;443-459&lt;/pages&gt;&lt;volume&gt;33&lt;/volume&gt;&lt;number&gt;4&lt;/number&gt;&lt;keywords&gt;&lt;keyword&gt;Advanced clinical practice&lt;/keyword&gt;&lt;keyword&gt;Allied health professional&lt;/keyword&gt;&lt;keyword&gt;Nursing&lt;/keyword&gt;&lt;keyword&gt;Primary care&lt;/keyword&gt;&lt;keyword&gt;Workforce&lt;/keyword&gt;&lt;keyword&gt;Workforce planning&lt;/keyword&gt;&lt;/keywords&gt;&lt;dates&gt;&lt;year&gt;2019&lt;/year&gt;&lt;pub-dates&gt;&lt;date&gt;6&lt;/date&gt;&lt;/pub-dates&gt;&lt;/dates&gt;&lt;publisher&gt;Emerald Group Publishing Ltd.&lt;/publisher&gt;&lt;accession-num&gt;31282819&lt;/accession-num&gt;&lt;urls&gt;&lt;/urls&gt;&lt;electronic-resource-num&gt;10.1108/JHOM-11-2018-0337&lt;/electronic-resource-num&gt;&lt;/record&gt;&lt;/Cite&gt;&lt;/EndNote&gt;</w:instrText>
      </w:r>
      <w:r w:rsidR="00B818E1" w:rsidRPr="00B818E1">
        <w:rPr>
          <w:rFonts w:ascii="Arial" w:hAnsi="Arial" w:cs="Arial"/>
          <w:sz w:val="24"/>
          <w:szCs w:val="24"/>
        </w:rPr>
        <w:fldChar w:fldCharType="separate"/>
      </w:r>
      <w:r w:rsidR="00B818E1" w:rsidRPr="00B818E1">
        <w:rPr>
          <w:rFonts w:ascii="Arial" w:hAnsi="Arial" w:cs="Arial"/>
          <w:noProof/>
          <w:sz w:val="24"/>
          <w:szCs w:val="24"/>
        </w:rPr>
        <w:t>Thompson</w:t>
      </w:r>
      <w:r w:rsidR="00B818E1" w:rsidRPr="00B818E1">
        <w:rPr>
          <w:rFonts w:ascii="Arial" w:hAnsi="Arial" w:cs="Arial"/>
          <w:i/>
          <w:noProof/>
          <w:sz w:val="24"/>
          <w:szCs w:val="24"/>
        </w:rPr>
        <w:t xml:space="preserve"> et al.</w:t>
      </w:r>
      <w:r w:rsidR="00B818E1" w:rsidRPr="00B818E1">
        <w:rPr>
          <w:rFonts w:ascii="Arial" w:hAnsi="Arial" w:cs="Arial"/>
          <w:noProof/>
          <w:sz w:val="24"/>
          <w:szCs w:val="24"/>
        </w:rPr>
        <w:t xml:space="preserve"> (2019)</w:t>
      </w:r>
      <w:r w:rsidR="00B818E1" w:rsidRPr="00B818E1">
        <w:rPr>
          <w:rFonts w:ascii="Arial" w:hAnsi="Arial" w:cs="Arial"/>
          <w:sz w:val="24"/>
          <w:szCs w:val="24"/>
        </w:rPr>
        <w:fldChar w:fldCharType="end"/>
      </w:r>
      <w:r w:rsidR="00B818E1" w:rsidRPr="00B818E1">
        <w:rPr>
          <w:rFonts w:ascii="Arial" w:hAnsi="Arial" w:cs="Arial"/>
          <w:sz w:val="24"/>
          <w:szCs w:val="24"/>
        </w:rPr>
        <w:t xml:space="preserve"> noted role ambiguity which can be exhibited in poorly defined job descriptions and lack of </w:t>
      </w:r>
      <w:proofErr w:type="spellStart"/>
      <w:r w:rsidR="00B818E1" w:rsidRPr="00B818E1">
        <w:rPr>
          <w:rFonts w:ascii="Arial" w:hAnsi="Arial" w:cs="Arial"/>
          <w:sz w:val="24"/>
          <w:szCs w:val="24"/>
        </w:rPr>
        <w:t>standardisation</w:t>
      </w:r>
      <w:proofErr w:type="spellEnd"/>
      <w:r w:rsidR="00B818E1" w:rsidRPr="00B818E1">
        <w:rPr>
          <w:rFonts w:ascii="Arial" w:hAnsi="Arial" w:cs="Arial"/>
          <w:sz w:val="24"/>
          <w:szCs w:val="24"/>
        </w:rPr>
        <w:t xml:space="preserve"> against definitions. </w:t>
      </w:r>
      <w:r w:rsidR="007121DE" w:rsidRPr="00B818E1">
        <w:rPr>
          <w:rFonts w:ascii="Arial" w:hAnsi="Arial" w:cs="Arial"/>
          <w:sz w:val="24"/>
          <w:szCs w:val="24"/>
        </w:rPr>
        <w:t xml:space="preserve">This could be addressed by providing a </w:t>
      </w:r>
      <w:proofErr w:type="spellStart"/>
      <w:r w:rsidR="007121DE" w:rsidRPr="00B818E1">
        <w:rPr>
          <w:rFonts w:ascii="Arial" w:hAnsi="Arial" w:cs="Arial"/>
          <w:sz w:val="24"/>
          <w:szCs w:val="24"/>
        </w:rPr>
        <w:t>centralised</w:t>
      </w:r>
      <w:proofErr w:type="spellEnd"/>
      <w:r w:rsidR="007121DE" w:rsidRPr="00B818E1">
        <w:rPr>
          <w:rFonts w:ascii="Arial" w:hAnsi="Arial" w:cs="Arial"/>
          <w:sz w:val="24"/>
          <w:szCs w:val="24"/>
        </w:rPr>
        <w:t xml:space="preserve"> mandate of the expectations regarding ACP</w:t>
      </w:r>
      <w:r w:rsidR="00B818E1" w:rsidRPr="00B818E1">
        <w:rPr>
          <w:rFonts w:ascii="Arial" w:hAnsi="Arial" w:cs="Arial"/>
          <w:sz w:val="24"/>
          <w:szCs w:val="24"/>
        </w:rPr>
        <w:t xml:space="preserve"> and </w:t>
      </w:r>
      <w:proofErr w:type="spellStart"/>
      <w:r w:rsidR="00B818E1" w:rsidRPr="00B818E1">
        <w:rPr>
          <w:rFonts w:ascii="Arial" w:hAnsi="Arial" w:cs="Arial"/>
          <w:sz w:val="24"/>
          <w:szCs w:val="24"/>
        </w:rPr>
        <w:t>co-ordinated</w:t>
      </w:r>
      <w:proofErr w:type="spellEnd"/>
      <w:r w:rsidR="00B818E1" w:rsidRPr="00B818E1">
        <w:rPr>
          <w:rFonts w:ascii="Arial" w:hAnsi="Arial" w:cs="Arial"/>
          <w:sz w:val="24"/>
          <w:szCs w:val="24"/>
        </w:rPr>
        <w:t xml:space="preserve"> workforce planning (e.g. t</w:t>
      </w:r>
      <w:r w:rsidR="00322BDC">
        <w:rPr>
          <w:rFonts w:ascii="Arial" w:hAnsi="Arial" w:cs="Arial"/>
          <w:sz w:val="24"/>
          <w:szCs w:val="24"/>
        </w:rPr>
        <w:t>o create new ACP posts through</w:t>
      </w:r>
      <w:r w:rsidR="00B818E1" w:rsidRPr="00B818E1">
        <w:rPr>
          <w:rFonts w:ascii="Arial" w:hAnsi="Arial" w:cs="Arial"/>
          <w:sz w:val="24"/>
          <w:szCs w:val="24"/>
        </w:rPr>
        <w:t xml:space="preserve"> Integrated Care Systems)</w:t>
      </w:r>
      <w:r w:rsidR="00385C7D" w:rsidRPr="00B818E1">
        <w:rPr>
          <w:rFonts w:ascii="Arial" w:hAnsi="Arial" w:cs="Arial"/>
          <w:sz w:val="24"/>
          <w:szCs w:val="24"/>
        </w:rPr>
        <w:t xml:space="preserve">. Some aspects of this are being addressed through the Centre for Advancing Practice, although they are limited in their scope (e.g. </w:t>
      </w:r>
      <w:r w:rsidR="008E0210">
        <w:rPr>
          <w:rFonts w:ascii="Arial" w:hAnsi="Arial" w:cs="Arial"/>
          <w:sz w:val="24"/>
          <w:szCs w:val="24"/>
        </w:rPr>
        <w:t>they cannot</w:t>
      </w:r>
      <w:r w:rsidR="00385C7D" w:rsidRPr="00B818E1">
        <w:rPr>
          <w:rFonts w:ascii="Arial" w:hAnsi="Arial" w:cs="Arial"/>
          <w:sz w:val="24"/>
          <w:szCs w:val="24"/>
        </w:rPr>
        <w:t xml:space="preserve"> enforc</w:t>
      </w:r>
      <w:r w:rsidR="008E0210">
        <w:rPr>
          <w:rFonts w:ascii="Arial" w:hAnsi="Arial" w:cs="Arial"/>
          <w:sz w:val="24"/>
          <w:szCs w:val="24"/>
        </w:rPr>
        <w:t>e</w:t>
      </w:r>
      <w:r w:rsidR="00385C7D" w:rsidRPr="00B818E1">
        <w:rPr>
          <w:rFonts w:ascii="Arial" w:hAnsi="Arial" w:cs="Arial"/>
          <w:sz w:val="24"/>
          <w:szCs w:val="24"/>
        </w:rPr>
        <w:t xml:space="preserve"> expectations</w:t>
      </w:r>
      <w:r w:rsidR="007121DE" w:rsidRPr="00B818E1">
        <w:rPr>
          <w:rFonts w:ascii="Arial" w:hAnsi="Arial" w:cs="Arial"/>
          <w:sz w:val="24"/>
          <w:szCs w:val="24"/>
        </w:rPr>
        <w:t xml:space="preserve"> </w:t>
      </w:r>
      <w:r w:rsidR="00385C7D" w:rsidRPr="00B818E1">
        <w:rPr>
          <w:rFonts w:ascii="Arial" w:hAnsi="Arial" w:cs="Arial"/>
          <w:sz w:val="24"/>
          <w:szCs w:val="24"/>
        </w:rPr>
        <w:t>regarding pay, grade, job descriptions, supported career pathways, and time off for training).</w:t>
      </w:r>
      <w:r w:rsidR="00ED07D3">
        <w:rPr>
          <w:rFonts w:ascii="Arial" w:hAnsi="Arial" w:cs="Arial"/>
          <w:sz w:val="24"/>
          <w:szCs w:val="24"/>
        </w:rPr>
        <w:t xml:space="preserve"> </w:t>
      </w:r>
    </w:p>
    <w:p w14:paraId="1F9C23AC" w14:textId="2177873B" w:rsidR="000F0025" w:rsidRPr="00B818E1" w:rsidRDefault="005C5B02" w:rsidP="00B818E1">
      <w:pPr>
        <w:pStyle w:val="Body"/>
        <w:spacing w:after="100" w:line="480" w:lineRule="auto"/>
        <w:jc w:val="both"/>
        <w:rPr>
          <w:rFonts w:ascii="Arial" w:hAnsi="Arial" w:cs="Arial"/>
          <w:sz w:val="24"/>
          <w:szCs w:val="24"/>
        </w:rPr>
      </w:pPr>
      <w:r>
        <w:rPr>
          <w:rFonts w:ascii="Arial" w:hAnsi="Arial" w:cs="Arial"/>
          <w:color w:val="000000" w:themeColor="text1"/>
          <w:sz w:val="16"/>
          <w:szCs w:val="16"/>
          <w:vertAlign w:val="superscript"/>
        </w:rPr>
        <w:t>3.5</w:t>
      </w:r>
      <w:r>
        <w:rPr>
          <w:rFonts w:ascii="Arial" w:hAnsi="Arial" w:cs="Arial"/>
          <w:color w:val="000000" w:themeColor="text1"/>
        </w:rPr>
        <w:t xml:space="preserve"> </w:t>
      </w:r>
      <w:r w:rsidR="00ED07D3">
        <w:rPr>
          <w:rFonts w:ascii="Arial" w:hAnsi="Arial" w:cs="Arial"/>
          <w:sz w:val="24"/>
          <w:szCs w:val="24"/>
        </w:rPr>
        <w:t xml:space="preserve">The majority of respondents in my research felt their expectations for the ACP role were being met or exceeded and this could be used to promote recruitment into these roles. </w:t>
      </w:r>
      <w:r w:rsidR="008E0210">
        <w:rPr>
          <w:rFonts w:ascii="Arial" w:hAnsi="Arial" w:cs="Arial"/>
          <w:sz w:val="24"/>
          <w:szCs w:val="24"/>
        </w:rPr>
        <w:t xml:space="preserve">This could be further assisted by providing individuals with career coaching to evaluate whether or not the ACP route would be the most appropriate </w:t>
      </w:r>
      <w:r w:rsidR="007308D6">
        <w:rPr>
          <w:rFonts w:ascii="Arial" w:hAnsi="Arial" w:cs="Arial"/>
          <w:sz w:val="24"/>
          <w:szCs w:val="24"/>
        </w:rPr>
        <w:t xml:space="preserve">and feasible </w:t>
      </w:r>
      <w:r w:rsidR="008E0210">
        <w:rPr>
          <w:rFonts w:ascii="Arial" w:hAnsi="Arial" w:cs="Arial"/>
          <w:sz w:val="24"/>
          <w:szCs w:val="24"/>
        </w:rPr>
        <w:t xml:space="preserve">path to take within their local context. </w:t>
      </w:r>
      <w:r w:rsidR="00267746">
        <w:rPr>
          <w:rFonts w:ascii="Arial" w:hAnsi="Arial" w:cs="Arial"/>
          <w:sz w:val="24"/>
          <w:szCs w:val="24"/>
        </w:rPr>
        <w:t xml:space="preserve">A significant proportion of ACPs enter this role after many years of experience working as a health care professional; in my research 36% had been working in their registered profession for greater than 20 years. To continue to attract and retain these highly experienced clinicians, consideration needs to be given to strategies to support their ongoing career as an ACP (e.g. through flexible working practices or encouraging portfolio careers). </w:t>
      </w:r>
      <w:r w:rsidR="008E0210">
        <w:rPr>
          <w:rFonts w:ascii="Arial" w:hAnsi="Arial" w:cs="Arial"/>
          <w:sz w:val="24"/>
          <w:szCs w:val="24"/>
        </w:rPr>
        <w:t>I</w:t>
      </w:r>
      <w:r w:rsidR="00ED07D3">
        <w:rPr>
          <w:rFonts w:ascii="Arial" w:hAnsi="Arial" w:cs="Arial"/>
          <w:sz w:val="24"/>
          <w:szCs w:val="24"/>
        </w:rPr>
        <w:t xml:space="preserve">t is clear that workforce planning is not </w:t>
      </w:r>
      <w:r w:rsidR="008E0210">
        <w:rPr>
          <w:rFonts w:ascii="Arial" w:hAnsi="Arial" w:cs="Arial"/>
          <w:sz w:val="24"/>
          <w:szCs w:val="24"/>
        </w:rPr>
        <w:t xml:space="preserve">currently </w:t>
      </w:r>
      <w:r w:rsidR="00ED07D3">
        <w:rPr>
          <w:rFonts w:ascii="Arial" w:hAnsi="Arial" w:cs="Arial"/>
          <w:sz w:val="24"/>
          <w:szCs w:val="24"/>
        </w:rPr>
        <w:t>being coordinated or sufficiently funded to create the expansion that is being aimed for in ACP.</w:t>
      </w:r>
    </w:p>
    <w:p w14:paraId="66E57091" w14:textId="77777777" w:rsidR="005C5B02" w:rsidRDefault="005C5B02" w:rsidP="00B818E1">
      <w:pPr>
        <w:pStyle w:val="Body"/>
        <w:spacing w:after="100" w:line="480" w:lineRule="auto"/>
        <w:jc w:val="both"/>
        <w:rPr>
          <w:rFonts w:ascii="Arial" w:hAnsi="Arial" w:cs="Arial"/>
          <w:sz w:val="24"/>
          <w:szCs w:val="24"/>
          <w:u w:val="single"/>
        </w:rPr>
      </w:pPr>
    </w:p>
    <w:p w14:paraId="5918F3B0" w14:textId="018BAFD7" w:rsidR="00CD25E4" w:rsidRPr="00B818E1" w:rsidRDefault="00CD25E4" w:rsidP="00190862">
      <w:pPr>
        <w:pStyle w:val="Body"/>
        <w:numPr>
          <w:ilvl w:val="0"/>
          <w:numId w:val="5"/>
        </w:numPr>
        <w:spacing w:after="100" w:line="480" w:lineRule="auto"/>
        <w:jc w:val="both"/>
        <w:rPr>
          <w:rFonts w:ascii="Arial" w:hAnsi="Arial" w:cs="Arial"/>
          <w:sz w:val="24"/>
          <w:szCs w:val="24"/>
          <w:u w:val="single"/>
        </w:rPr>
      </w:pPr>
      <w:r w:rsidRPr="00B818E1">
        <w:rPr>
          <w:rFonts w:ascii="Arial" w:hAnsi="Arial" w:cs="Arial"/>
          <w:sz w:val="24"/>
          <w:szCs w:val="24"/>
          <w:u w:val="single"/>
        </w:rPr>
        <w:lastRenderedPageBreak/>
        <w:t>Summary</w:t>
      </w:r>
    </w:p>
    <w:p w14:paraId="31F7569A" w14:textId="4F91C633" w:rsidR="009B3107" w:rsidRPr="00190862" w:rsidRDefault="00190862" w:rsidP="00190862">
      <w:pPr>
        <w:pStyle w:val="Body"/>
        <w:spacing w:after="100" w:line="480" w:lineRule="auto"/>
        <w:jc w:val="both"/>
        <w:rPr>
          <w:rFonts w:ascii="Arial" w:hAnsi="Arial" w:cs="Arial"/>
          <w:sz w:val="24"/>
          <w:szCs w:val="24"/>
        </w:rPr>
      </w:pPr>
      <w:r>
        <w:rPr>
          <w:rFonts w:ascii="Arial" w:hAnsi="Arial" w:cs="Arial"/>
          <w:color w:val="000000" w:themeColor="text1"/>
          <w:sz w:val="16"/>
          <w:szCs w:val="16"/>
          <w:vertAlign w:val="superscript"/>
        </w:rPr>
        <w:t>4.</w:t>
      </w:r>
      <w:r w:rsidRPr="00074381">
        <w:rPr>
          <w:rFonts w:ascii="Arial" w:hAnsi="Arial" w:cs="Arial"/>
          <w:color w:val="000000" w:themeColor="text1"/>
          <w:sz w:val="16"/>
          <w:szCs w:val="16"/>
          <w:vertAlign w:val="superscript"/>
        </w:rPr>
        <w:t>1</w:t>
      </w:r>
      <w:r>
        <w:rPr>
          <w:rFonts w:ascii="Arial" w:hAnsi="Arial" w:cs="Arial"/>
          <w:color w:val="000000" w:themeColor="text1"/>
        </w:rPr>
        <w:t xml:space="preserve"> </w:t>
      </w:r>
      <w:r w:rsidR="00CD25E4" w:rsidRPr="00B818E1">
        <w:rPr>
          <w:rFonts w:ascii="Arial" w:hAnsi="Arial" w:cs="Arial"/>
          <w:sz w:val="24"/>
          <w:szCs w:val="24"/>
        </w:rPr>
        <w:t xml:space="preserve">Advanced Clinical Practitioners are a valued and expanding part of the workforce that are being prevented from </w:t>
      </w:r>
      <w:proofErr w:type="spellStart"/>
      <w:r w:rsidR="00CD25E4" w:rsidRPr="00B818E1">
        <w:rPr>
          <w:rFonts w:ascii="Arial" w:hAnsi="Arial" w:cs="Arial"/>
          <w:sz w:val="24"/>
          <w:szCs w:val="24"/>
        </w:rPr>
        <w:t>reali</w:t>
      </w:r>
      <w:r w:rsidR="00A27B0B" w:rsidRPr="00B818E1">
        <w:rPr>
          <w:rFonts w:ascii="Arial" w:hAnsi="Arial" w:cs="Arial"/>
          <w:sz w:val="24"/>
          <w:szCs w:val="24"/>
        </w:rPr>
        <w:t>s</w:t>
      </w:r>
      <w:r w:rsidR="00CD25E4" w:rsidRPr="00B818E1">
        <w:rPr>
          <w:rFonts w:ascii="Arial" w:hAnsi="Arial" w:cs="Arial"/>
          <w:sz w:val="24"/>
          <w:szCs w:val="24"/>
        </w:rPr>
        <w:t>ing</w:t>
      </w:r>
      <w:proofErr w:type="spellEnd"/>
      <w:r w:rsidR="00CD25E4" w:rsidRPr="00B818E1">
        <w:rPr>
          <w:rFonts w:ascii="Arial" w:hAnsi="Arial" w:cs="Arial"/>
          <w:sz w:val="24"/>
          <w:szCs w:val="24"/>
        </w:rPr>
        <w:t xml:space="preserve"> their full potential. This limits the opportunity to use this role as a way to meet the objectives of the NHS </w:t>
      </w:r>
      <w:r w:rsidR="008E0210">
        <w:rPr>
          <w:rFonts w:ascii="Arial" w:hAnsi="Arial" w:cs="Arial"/>
          <w:sz w:val="24"/>
          <w:szCs w:val="24"/>
        </w:rPr>
        <w:t>Long Term Workforce</w:t>
      </w:r>
      <w:r w:rsidR="00CD25E4" w:rsidRPr="00B818E1">
        <w:rPr>
          <w:rFonts w:ascii="Arial" w:hAnsi="Arial" w:cs="Arial"/>
          <w:sz w:val="24"/>
          <w:szCs w:val="24"/>
        </w:rPr>
        <w:t xml:space="preserve"> plan, particularly in </w:t>
      </w:r>
      <w:r w:rsidR="00A27B0B" w:rsidRPr="00B818E1">
        <w:rPr>
          <w:rFonts w:ascii="Arial" w:hAnsi="Arial" w:cs="Arial"/>
          <w:sz w:val="24"/>
          <w:szCs w:val="24"/>
        </w:rPr>
        <w:t xml:space="preserve">retaining a highly skilled </w:t>
      </w:r>
      <w:r>
        <w:rPr>
          <w:rFonts w:ascii="Arial" w:hAnsi="Arial" w:cs="Arial"/>
          <w:sz w:val="24"/>
          <w:szCs w:val="24"/>
        </w:rPr>
        <w:t xml:space="preserve">and experienced </w:t>
      </w:r>
      <w:r w:rsidR="00A27B0B" w:rsidRPr="00B818E1">
        <w:rPr>
          <w:rFonts w:ascii="Arial" w:hAnsi="Arial" w:cs="Arial"/>
          <w:sz w:val="24"/>
          <w:szCs w:val="24"/>
        </w:rPr>
        <w:t xml:space="preserve">workforce that can innovatively reshape health and care services to meet the needs of the population. The barriers to their effective implementation are well known. Strategies to address time off for training, proportionate regulation, </w:t>
      </w:r>
      <w:r w:rsidR="007308D6">
        <w:rPr>
          <w:rFonts w:ascii="Arial" w:hAnsi="Arial" w:cs="Arial"/>
          <w:sz w:val="24"/>
          <w:szCs w:val="24"/>
        </w:rPr>
        <w:t xml:space="preserve">and </w:t>
      </w:r>
      <w:proofErr w:type="spellStart"/>
      <w:r w:rsidR="00A27B0B" w:rsidRPr="00B818E1">
        <w:rPr>
          <w:rFonts w:ascii="Arial" w:hAnsi="Arial" w:cs="Arial"/>
          <w:sz w:val="24"/>
          <w:szCs w:val="24"/>
        </w:rPr>
        <w:t>co-ordinated</w:t>
      </w:r>
      <w:proofErr w:type="spellEnd"/>
      <w:r w:rsidR="00A27B0B" w:rsidRPr="00B818E1">
        <w:rPr>
          <w:rFonts w:ascii="Arial" w:hAnsi="Arial" w:cs="Arial"/>
          <w:sz w:val="24"/>
          <w:szCs w:val="24"/>
        </w:rPr>
        <w:t xml:space="preserve"> workforce planning is needed to effect positive change</w:t>
      </w:r>
      <w:r w:rsidR="005F182B">
        <w:rPr>
          <w:rFonts w:ascii="Arial" w:hAnsi="Arial" w:cs="Arial"/>
          <w:sz w:val="24"/>
          <w:szCs w:val="24"/>
        </w:rPr>
        <w:t>.</w:t>
      </w:r>
    </w:p>
    <w:p w14:paraId="1FEA9254" w14:textId="3E769BAB" w:rsidR="00446B28" w:rsidRPr="00227578" w:rsidRDefault="00B818E1" w:rsidP="00227578">
      <w:pPr>
        <w:pStyle w:val="ListParagraph"/>
        <w:numPr>
          <w:ilvl w:val="0"/>
          <w:numId w:val="5"/>
        </w:numPr>
        <w:rPr>
          <w:rFonts w:ascii="Arial" w:hAnsi="Arial" w:cs="Arial"/>
          <w:sz w:val="24"/>
          <w:szCs w:val="24"/>
          <w:u w:val="single"/>
        </w:rPr>
      </w:pPr>
      <w:r w:rsidRPr="00227578">
        <w:rPr>
          <w:rFonts w:ascii="Arial" w:hAnsi="Arial" w:cs="Arial"/>
          <w:sz w:val="24"/>
          <w:szCs w:val="24"/>
          <w:u w:val="single"/>
        </w:rPr>
        <w:t>References</w:t>
      </w:r>
    </w:p>
    <w:p w14:paraId="65141A31" w14:textId="522546E0" w:rsidR="00CF233A" w:rsidRPr="00932C54" w:rsidRDefault="00446B28" w:rsidP="00CF233A">
      <w:pPr>
        <w:pStyle w:val="EndNoteBibliography"/>
        <w:spacing w:after="0"/>
        <w:rPr>
          <w:noProof/>
          <w:sz w:val="22"/>
          <w:szCs w:val="22"/>
        </w:rPr>
      </w:pPr>
      <w:r w:rsidRPr="00932C54">
        <w:rPr>
          <w:sz w:val="22"/>
          <w:szCs w:val="22"/>
        </w:rPr>
        <w:fldChar w:fldCharType="begin"/>
      </w:r>
      <w:r w:rsidRPr="00932C54">
        <w:rPr>
          <w:sz w:val="22"/>
          <w:szCs w:val="22"/>
        </w:rPr>
        <w:instrText xml:space="preserve"> ADDIN EN.REFLIST </w:instrText>
      </w:r>
      <w:r w:rsidRPr="00932C54">
        <w:rPr>
          <w:sz w:val="22"/>
          <w:szCs w:val="22"/>
        </w:rPr>
        <w:fldChar w:fldCharType="separate"/>
      </w:r>
      <w:r w:rsidR="00CF233A" w:rsidRPr="00932C54">
        <w:rPr>
          <w:noProof/>
          <w:sz w:val="22"/>
          <w:szCs w:val="22"/>
        </w:rPr>
        <w:t xml:space="preserve">De Bont, A., Van Exel, J., Coretti, S., Ökem, Z. G., Janssen, M., Hope, K. L., Ludwicki, T., Zander, B., Zvonickova, M., Bond, C. and Wallenburg, I. (2016) 'Reconfiguring health workforce: a case-based comparative study explaining the increasingly diverse professional roles in Europe', </w:t>
      </w:r>
      <w:r w:rsidR="00CF233A" w:rsidRPr="00932C54">
        <w:rPr>
          <w:i/>
          <w:noProof/>
          <w:sz w:val="22"/>
          <w:szCs w:val="22"/>
        </w:rPr>
        <w:t xml:space="preserve">BMC Health Services Research </w:t>
      </w:r>
      <w:r w:rsidR="00CF233A" w:rsidRPr="00932C54">
        <w:rPr>
          <w:noProof/>
          <w:sz w:val="22"/>
          <w:szCs w:val="22"/>
        </w:rPr>
        <w:t>16, pp. 1-14.</w:t>
      </w:r>
    </w:p>
    <w:p w14:paraId="021AF500" w14:textId="15D1FE87" w:rsidR="00CF233A" w:rsidRPr="00932C54" w:rsidRDefault="00CF233A" w:rsidP="00CF233A">
      <w:pPr>
        <w:pStyle w:val="EndNoteBibliography"/>
        <w:spacing w:after="0"/>
        <w:rPr>
          <w:noProof/>
          <w:sz w:val="22"/>
          <w:szCs w:val="22"/>
        </w:rPr>
      </w:pPr>
      <w:r w:rsidRPr="00932C54">
        <w:rPr>
          <w:noProof/>
          <w:sz w:val="22"/>
          <w:szCs w:val="22"/>
        </w:rPr>
        <w:t xml:space="preserve">Department of Health and Social Care, Care, H.a.S. (2020) </w:t>
      </w:r>
      <w:r w:rsidRPr="00932C54">
        <w:rPr>
          <w:i/>
          <w:noProof/>
          <w:sz w:val="22"/>
          <w:szCs w:val="22"/>
        </w:rPr>
        <w:t>Busting bureaucracy: empowering frontline staff by reducing excess bureaucracy in the health and care system in England.</w:t>
      </w:r>
      <w:r w:rsidRPr="00932C54">
        <w:rPr>
          <w:noProof/>
          <w:sz w:val="22"/>
          <w:szCs w:val="22"/>
        </w:rPr>
        <w:t xml:space="preserve"> </w:t>
      </w:r>
      <w:hyperlink r:id="rId8" w:history="1">
        <w:r w:rsidRPr="00932C54">
          <w:rPr>
            <w:rStyle w:val="Hyperlink"/>
            <w:noProof/>
            <w:sz w:val="22"/>
            <w:szCs w:val="22"/>
          </w:rPr>
          <w:t>https://www.gov.uk/government/consultations/reducing-bureaucracy-in-the-health-and-social-care-system-call-for-evidence/outcome/busting-bureaucracy-empowering-frontline-staff-by-reducing-excess-bureaucracy-in-the-health-and-care-system-in-england</w:t>
        </w:r>
      </w:hyperlink>
      <w:r w:rsidRPr="00932C54">
        <w:rPr>
          <w:noProof/>
          <w:sz w:val="22"/>
          <w:szCs w:val="22"/>
        </w:rPr>
        <w:t>.</w:t>
      </w:r>
    </w:p>
    <w:p w14:paraId="482A4DBB" w14:textId="77777777" w:rsidR="00CF233A" w:rsidRPr="00932C54" w:rsidRDefault="00CF233A" w:rsidP="00CF233A">
      <w:pPr>
        <w:pStyle w:val="EndNoteBibliography"/>
        <w:spacing w:after="0"/>
        <w:rPr>
          <w:noProof/>
          <w:sz w:val="22"/>
          <w:szCs w:val="22"/>
        </w:rPr>
      </w:pPr>
      <w:r w:rsidRPr="00932C54">
        <w:rPr>
          <w:noProof/>
          <w:sz w:val="22"/>
          <w:szCs w:val="22"/>
        </w:rPr>
        <w:t xml:space="preserve">Duffield, C., Gardener, G., Chang, A. M. and Catling-Paull, C. (2009) 'Advanced nursing practice: A global perspective', </w:t>
      </w:r>
      <w:r w:rsidRPr="00932C54">
        <w:rPr>
          <w:i/>
          <w:noProof/>
          <w:sz w:val="22"/>
          <w:szCs w:val="22"/>
        </w:rPr>
        <w:t>Collegian,</w:t>
      </w:r>
      <w:r w:rsidRPr="00932C54">
        <w:rPr>
          <w:noProof/>
          <w:sz w:val="22"/>
          <w:szCs w:val="22"/>
        </w:rPr>
        <w:t xml:space="preserve"> 16(2), pp. 55-62.</w:t>
      </w:r>
    </w:p>
    <w:p w14:paraId="60190204" w14:textId="77777777" w:rsidR="00CF233A" w:rsidRPr="00932C54" w:rsidRDefault="00CF233A" w:rsidP="00CF233A">
      <w:pPr>
        <w:pStyle w:val="EndNoteBibliography"/>
        <w:spacing w:after="0"/>
        <w:rPr>
          <w:noProof/>
          <w:sz w:val="22"/>
          <w:szCs w:val="22"/>
        </w:rPr>
      </w:pPr>
      <w:r w:rsidRPr="00932C54">
        <w:rPr>
          <w:noProof/>
          <w:sz w:val="22"/>
          <w:szCs w:val="22"/>
        </w:rPr>
        <w:t xml:space="preserve">Elliott, N., Begley, C., Sheaf, G. and Higgins, A. (2016) 'Barriers and enablers to advanced practitioners' ability to enact their leadership role: A scoping review', </w:t>
      </w:r>
      <w:r w:rsidRPr="00932C54">
        <w:rPr>
          <w:i/>
          <w:noProof/>
          <w:sz w:val="22"/>
          <w:szCs w:val="22"/>
        </w:rPr>
        <w:t>International Journal of Nursing Studies,</w:t>
      </w:r>
      <w:r w:rsidRPr="00932C54">
        <w:rPr>
          <w:noProof/>
          <w:sz w:val="22"/>
          <w:szCs w:val="22"/>
        </w:rPr>
        <w:t xml:space="preserve"> 60, pp. 24-45.</w:t>
      </w:r>
    </w:p>
    <w:p w14:paraId="0BEDFC5C" w14:textId="756C579C" w:rsidR="00CF233A" w:rsidRPr="00932C54" w:rsidRDefault="00CF233A" w:rsidP="00CF233A">
      <w:pPr>
        <w:pStyle w:val="EndNoteBibliography"/>
        <w:spacing w:after="0"/>
        <w:rPr>
          <w:noProof/>
          <w:sz w:val="22"/>
          <w:szCs w:val="22"/>
        </w:rPr>
      </w:pPr>
      <w:r w:rsidRPr="00932C54">
        <w:rPr>
          <w:noProof/>
          <w:sz w:val="22"/>
          <w:szCs w:val="22"/>
        </w:rPr>
        <w:t xml:space="preserve">Hardy, M. (2021) </w:t>
      </w:r>
      <w:r w:rsidRPr="00932C54">
        <w:rPr>
          <w:i/>
          <w:noProof/>
          <w:sz w:val="22"/>
          <w:szCs w:val="22"/>
        </w:rPr>
        <w:t>Advanced Practice: Research Report</w:t>
      </w:r>
      <w:r w:rsidRPr="00932C54">
        <w:rPr>
          <w:noProof/>
          <w:sz w:val="22"/>
          <w:szCs w:val="22"/>
        </w:rPr>
        <w:t xml:space="preserve">, </w:t>
      </w:r>
      <w:hyperlink r:id="rId9" w:history="1">
        <w:r w:rsidRPr="00932C54">
          <w:rPr>
            <w:rStyle w:val="Hyperlink"/>
            <w:noProof/>
            <w:sz w:val="22"/>
            <w:szCs w:val="22"/>
          </w:rPr>
          <w:t>https://www.hcpc-uk.org/resources/policy/advanced-practice-full-research-report/</w:t>
        </w:r>
      </w:hyperlink>
      <w:r w:rsidRPr="00932C54">
        <w:rPr>
          <w:noProof/>
          <w:sz w:val="22"/>
          <w:szCs w:val="22"/>
        </w:rPr>
        <w:t xml:space="preserve">: Health and Care Professions Council. Available at: </w:t>
      </w:r>
      <w:hyperlink r:id="rId10" w:history="1">
        <w:r w:rsidRPr="00932C54">
          <w:rPr>
            <w:rStyle w:val="Hyperlink"/>
            <w:noProof/>
            <w:sz w:val="22"/>
            <w:szCs w:val="22"/>
          </w:rPr>
          <w:t>https://www.hcpc-uk.org/resources/policy/advanced-practice-full-research-report/</w:t>
        </w:r>
      </w:hyperlink>
      <w:r w:rsidRPr="00932C54">
        <w:rPr>
          <w:noProof/>
          <w:sz w:val="22"/>
          <w:szCs w:val="22"/>
        </w:rPr>
        <w:t>.</w:t>
      </w:r>
    </w:p>
    <w:p w14:paraId="7825A553" w14:textId="77777777" w:rsidR="00CF233A" w:rsidRPr="00932C54" w:rsidRDefault="00CF233A" w:rsidP="00CF233A">
      <w:pPr>
        <w:pStyle w:val="EndNoteBibliography"/>
        <w:spacing w:after="0"/>
        <w:rPr>
          <w:noProof/>
          <w:sz w:val="22"/>
          <w:szCs w:val="22"/>
        </w:rPr>
      </w:pPr>
      <w:r w:rsidRPr="00932C54">
        <w:rPr>
          <w:noProof/>
          <w:sz w:val="22"/>
          <w:szCs w:val="22"/>
        </w:rPr>
        <w:t xml:space="preserve">Heale, R. and Rieck Buckley, C. (2015) 'An international perspective of advanced practice nursing regulation Nursing Regulation', </w:t>
      </w:r>
      <w:r w:rsidRPr="00932C54">
        <w:rPr>
          <w:i/>
          <w:noProof/>
          <w:sz w:val="22"/>
          <w:szCs w:val="22"/>
        </w:rPr>
        <w:t xml:space="preserve">International Nursing Review </w:t>
      </w:r>
      <w:r w:rsidRPr="00932C54">
        <w:rPr>
          <w:noProof/>
          <w:sz w:val="22"/>
          <w:szCs w:val="22"/>
        </w:rPr>
        <w:t>62, pp. 421-429.</w:t>
      </w:r>
    </w:p>
    <w:p w14:paraId="18F28F38" w14:textId="3DF7F090" w:rsidR="00CF233A" w:rsidRPr="00932C54" w:rsidRDefault="00CF233A" w:rsidP="00CF233A">
      <w:pPr>
        <w:pStyle w:val="EndNoteBibliography"/>
        <w:spacing w:after="0"/>
        <w:rPr>
          <w:noProof/>
          <w:sz w:val="22"/>
          <w:szCs w:val="22"/>
        </w:rPr>
      </w:pPr>
      <w:r w:rsidRPr="00932C54">
        <w:rPr>
          <w:noProof/>
          <w:sz w:val="22"/>
          <w:szCs w:val="22"/>
        </w:rPr>
        <w:t xml:space="preserve">Health Education England (2017) </w:t>
      </w:r>
      <w:r w:rsidRPr="00932C54">
        <w:rPr>
          <w:i/>
          <w:noProof/>
          <w:sz w:val="22"/>
          <w:szCs w:val="22"/>
        </w:rPr>
        <w:t xml:space="preserve">Developing Advanced Practice in Clinical Care: Analysis of Physical and Online Workshops.”  </w:t>
      </w:r>
      <w:r w:rsidRPr="00932C54">
        <w:rPr>
          <w:noProof/>
          <w:sz w:val="22"/>
          <w:szCs w:val="22"/>
        </w:rPr>
        <w:t xml:space="preserve">Available at: </w:t>
      </w:r>
      <w:hyperlink r:id="rId11" w:history="1">
        <w:r w:rsidRPr="00932C54">
          <w:rPr>
            <w:rStyle w:val="Hyperlink"/>
            <w:noProof/>
            <w:sz w:val="22"/>
            <w:szCs w:val="22"/>
          </w:rPr>
          <w:t>https://www.hee.nhs.uk/sites/default/files/documents/Report_Developing%20advanced%20practice%20in%20clinical%20care_CleverTogether.pdf</w:t>
        </w:r>
      </w:hyperlink>
      <w:r w:rsidRPr="00932C54">
        <w:rPr>
          <w:noProof/>
          <w:sz w:val="22"/>
          <w:szCs w:val="22"/>
        </w:rPr>
        <w:t>.</w:t>
      </w:r>
    </w:p>
    <w:p w14:paraId="6536D9E5" w14:textId="4E4D471B" w:rsidR="00042013" w:rsidRPr="00932C54" w:rsidRDefault="00042013" w:rsidP="00042013">
      <w:pPr>
        <w:pStyle w:val="EndNoteBibliography"/>
        <w:spacing w:after="240"/>
        <w:rPr>
          <w:noProof/>
          <w:sz w:val="22"/>
          <w:szCs w:val="22"/>
        </w:rPr>
      </w:pPr>
      <w:r w:rsidRPr="00932C54">
        <w:rPr>
          <w:noProof/>
          <w:sz w:val="22"/>
          <w:szCs w:val="22"/>
        </w:rPr>
        <w:t xml:space="preserve">Health Education England (2017b) </w:t>
      </w:r>
      <w:r w:rsidRPr="00932C54">
        <w:rPr>
          <w:i/>
          <w:noProof/>
          <w:sz w:val="22"/>
          <w:szCs w:val="22"/>
        </w:rPr>
        <w:t>Multi-Professional Framework for Advanced Clinical Practice in England</w:t>
      </w:r>
      <w:r w:rsidRPr="00932C54">
        <w:rPr>
          <w:noProof/>
          <w:sz w:val="22"/>
          <w:szCs w:val="22"/>
        </w:rPr>
        <w:t>.</w:t>
      </w:r>
    </w:p>
    <w:p w14:paraId="4302FAC8" w14:textId="77777777" w:rsidR="00CF233A" w:rsidRPr="00932C54" w:rsidRDefault="00CF233A" w:rsidP="00CF233A">
      <w:pPr>
        <w:pStyle w:val="EndNoteBibliography"/>
        <w:spacing w:after="0"/>
        <w:rPr>
          <w:noProof/>
          <w:sz w:val="22"/>
          <w:szCs w:val="22"/>
        </w:rPr>
      </w:pPr>
      <w:r w:rsidRPr="00932C54">
        <w:rPr>
          <w:noProof/>
          <w:sz w:val="22"/>
          <w:szCs w:val="22"/>
        </w:rPr>
        <w:t xml:space="preserve">Health Education England, Health Education England,, Faculty of Advancing Practice East of England (2021b) </w:t>
      </w:r>
      <w:r w:rsidRPr="00932C54">
        <w:rPr>
          <w:i/>
          <w:noProof/>
          <w:sz w:val="22"/>
          <w:szCs w:val="22"/>
        </w:rPr>
        <w:t>Supporting Advanced Practitioner Training: A guide to funding and processes</w:t>
      </w:r>
      <w:r w:rsidRPr="00932C54">
        <w:rPr>
          <w:noProof/>
          <w:sz w:val="22"/>
          <w:szCs w:val="22"/>
        </w:rPr>
        <w:t>: Health Education England,.</w:t>
      </w:r>
    </w:p>
    <w:p w14:paraId="26546B98" w14:textId="77777777" w:rsidR="00CF233A" w:rsidRPr="00932C54" w:rsidRDefault="00CF233A" w:rsidP="00CF233A">
      <w:pPr>
        <w:pStyle w:val="EndNoteBibliography"/>
        <w:spacing w:after="0"/>
        <w:rPr>
          <w:noProof/>
          <w:sz w:val="22"/>
          <w:szCs w:val="22"/>
        </w:rPr>
      </w:pPr>
      <w:r w:rsidRPr="00932C54">
        <w:rPr>
          <w:noProof/>
          <w:sz w:val="22"/>
          <w:szCs w:val="22"/>
        </w:rPr>
        <w:t xml:space="preserve">Lloyd Jones, M. (2005) 'Role development and effective practice in specialist and advanced practice roles in acute hospital settings: systematic review and meta-synthesis', </w:t>
      </w:r>
      <w:r w:rsidRPr="00932C54">
        <w:rPr>
          <w:i/>
          <w:noProof/>
          <w:sz w:val="22"/>
          <w:szCs w:val="22"/>
        </w:rPr>
        <w:t>Journal of Advanced Nursing,</w:t>
      </w:r>
      <w:r w:rsidRPr="00932C54">
        <w:rPr>
          <w:noProof/>
          <w:sz w:val="22"/>
          <w:szCs w:val="22"/>
        </w:rPr>
        <w:t xml:space="preserve"> 49, pp. 191-209.</w:t>
      </w:r>
    </w:p>
    <w:p w14:paraId="7E1FB762" w14:textId="77777777" w:rsidR="00CF233A" w:rsidRPr="00932C54" w:rsidRDefault="00CF233A" w:rsidP="00CF233A">
      <w:pPr>
        <w:pStyle w:val="EndNoteBibliography"/>
        <w:spacing w:after="0"/>
        <w:rPr>
          <w:noProof/>
          <w:sz w:val="22"/>
          <w:szCs w:val="22"/>
        </w:rPr>
      </w:pPr>
      <w:r w:rsidRPr="00932C54">
        <w:rPr>
          <w:noProof/>
          <w:sz w:val="22"/>
          <w:szCs w:val="22"/>
        </w:rPr>
        <w:t xml:space="preserve">Marsden, J., Dolan, Brian, Holt, Lynda MA, Marsden, Janet (2003) 'Nurse practitioner practice and deployment: electronic mail Delphi study', </w:t>
      </w:r>
      <w:r w:rsidRPr="00932C54">
        <w:rPr>
          <w:i/>
          <w:noProof/>
          <w:sz w:val="22"/>
          <w:szCs w:val="22"/>
        </w:rPr>
        <w:t xml:space="preserve">Journal of Advanced Nursing </w:t>
      </w:r>
      <w:r w:rsidRPr="00932C54">
        <w:rPr>
          <w:noProof/>
          <w:sz w:val="22"/>
          <w:szCs w:val="22"/>
        </w:rPr>
        <w:t>43(6), pp. 595-605.</w:t>
      </w:r>
    </w:p>
    <w:p w14:paraId="29804614" w14:textId="77777777" w:rsidR="00CF233A" w:rsidRPr="00932C54" w:rsidRDefault="00CF233A" w:rsidP="00CF233A">
      <w:pPr>
        <w:pStyle w:val="EndNoteBibliography"/>
        <w:spacing w:after="0"/>
        <w:rPr>
          <w:noProof/>
          <w:sz w:val="22"/>
          <w:szCs w:val="22"/>
        </w:rPr>
      </w:pPr>
      <w:r w:rsidRPr="00932C54">
        <w:rPr>
          <w:noProof/>
          <w:sz w:val="22"/>
          <w:szCs w:val="22"/>
        </w:rPr>
        <w:t xml:space="preserve">McConnell, D., Slevin, Oliver D., McIlfatrick, Sonja J. (2013) 'Emergency nurse practitioners' perceptions of their role and scope of practice: Is it advanced practice?', </w:t>
      </w:r>
      <w:r w:rsidRPr="00932C54">
        <w:rPr>
          <w:i/>
          <w:noProof/>
          <w:sz w:val="22"/>
          <w:szCs w:val="22"/>
        </w:rPr>
        <w:t>International Emergency Nursing,</w:t>
      </w:r>
      <w:r w:rsidRPr="00932C54">
        <w:rPr>
          <w:noProof/>
          <w:sz w:val="22"/>
          <w:szCs w:val="22"/>
        </w:rPr>
        <w:t xml:space="preserve"> 21(2), pp. 76-83.</w:t>
      </w:r>
    </w:p>
    <w:p w14:paraId="4C2F0100" w14:textId="2481CFD4" w:rsidR="00CF233A" w:rsidRPr="00932C54" w:rsidRDefault="00CF233A" w:rsidP="00CF233A">
      <w:pPr>
        <w:pStyle w:val="EndNoteBibliography"/>
        <w:spacing w:after="0"/>
        <w:rPr>
          <w:noProof/>
          <w:sz w:val="22"/>
          <w:szCs w:val="22"/>
        </w:rPr>
      </w:pPr>
      <w:r w:rsidRPr="00932C54">
        <w:rPr>
          <w:noProof/>
          <w:sz w:val="22"/>
          <w:szCs w:val="22"/>
        </w:rPr>
        <w:t xml:space="preserve">Miller, L., Cox, A. and Williams, J. (2009) </w:t>
      </w:r>
      <w:r w:rsidRPr="00932C54">
        <w:rPr>
          <w:i/>
          <w:noProof/>
          <w:sz w:val="22"/>
          <w:szCs w:val="22"/>
        </w:rPr>
        <w:t>Evaluation of the advanced practitioner roles.</w:t>
      </w:r>
      <w:r w:rsidRPr="00932C54">
        <w:rPr>
          <w:noProof/>
          <w:sz w:val="22"/>
          <w:szCs w:val="22"/>
        </w:rPr>
        <w:t xml:space="preserve">, </w:t>
      </w:r>
      <w:hyperlink r:id="rId12" w:history="1">
        <w:r w:rsidRPr="00932C54">
          <w:rPr>
            <w:rStyle w:val="Hyperlink"/>
            <w:noProof/>
            <w:sz w:val="22"/>
            <w:szCs w:val="22"/>
          </w:rPr>
          <w:t>www.employment-studies.co.uk</w:t>
        </w:r>
      </w:hyperlink>
      <w:r w:rsidRPr="00932C54">
        <w:rPr>
          <w:noProof/>
          <w:sz w:val="22"/>
          <w:szCs w:val="22"/>
        </w:rPr>
        <w:t xml:space="preserve">: Institute for Employment Studies (9781851844203, 465). Available at: </w:t>
      </w:r>
      <w:hyperlink r:id="rId13" w:history="1">
        <w:r w:rsidRPr="00932C54">
          <w:rPr>
            <w:rStyle w:val="Hyperlink"/>
            <w:noProof/>
            <w:sz w:val="22"/>
            <w:szCs w:val="22"/>
          </w:rPr>
          <w:t>www.employment-studies.co.uk</w:t>
        </w:r>
      </w:hyperlink>
      <w:r w:rsidRPr="00932C54">
        <w:rPr>
          <w:noProof/>
          <w:sz w:val="22"/>
          <w:szCs w:val="22"/>
        </w:rPr>
        <w:t>.</w:t>
      </w:r>
    </w:p>
    <w:p w14:paraId="1D67689D" w14:textId="737D03D7" w:rsidR="00CF233A" w:rsidRPr="00932C54" w:rsidRDefault="00CF233A" w:rsidP="00CF233A">
      <w:pPr>
        <w:pStyle w:val="EndNoteBibliography"/>
        <w:spacing w:after="0"/>
        <w:rPr>
          <w:noProof/>
          <w:sz w:val="22"/>
          <w:szCs w:val="22"/>
        </w:rPr>
      </w:pPr>
      <w:r w:rsidRPr="00932C54">
        <w:rPr>
          <w:noProof/>
          <w:sz w:val="22"/>
          <w:szCs w:val="22"/>
        </w:rPr>
        <w:t xml:space="preserve">NHS Improvement, DHSC, Care, H.S. (2020) </w:t>
      </w:r>
      <w:r w:rsidRPr="00932C54">
        <w:rPr>
          <w:i/>
          <w:noProof/>
          <w:sz w:val="22"/>
          <w:szCs w:val="22"/>
        </w:rPr>
        <w:t>NHS People Plan.</w:t>
      </w:r>
      <w:r w:rsidRPr="00932C54">
        <w:rPr>
          <w:noProof/>
          <w:sz w:val="22"/>
          <w:szCs w:val="22"/>
        </w:rPr>
        <w:t xml:space="preserve"> </w:t>
      </w:r>
      <w:hyperlink r:id="rId14" w:history="1">
        <w:r w:rsidRPr="00932C54">
          <w:rPr>
            <w:rStyle w:val="Hyperlink"/>
            <w:noProof/>
            <w:sz w:val="22"/>
            <w:szCs w:val="22"/>
          </w:rPr>
          <w:t>https://www.england.nhs.uk/ournhspeople/online-version/</w:t>
        </w:r>
      </w:hyperlink>
      <w:r w:rsidRPr="00932C54">
        <w:rPr>
          <w:noProof/>
          <w:sz w:val="22"/>
          <w:szCs w:val="22"/>
        </w:rPr>
        <w:t>: UK Government.</w:t>
      </w:r>
    </w:p>
    <w:p w14:paraId="10702919" w14:textId="39E56C9D" w:rsidR="00267746" w:rsidRPr="00932C54" w:rsidRDefault="00267746" w:rsidP="00CF233A">
      <w:pPr>
        <w:pStyle w:val="EndNoteBibliography"/>
        <w:spacing w:after="0"/>
        <w:rPr>
          <w:noProof/>
          <w:sz w:val="22"/>
          <w:szCs w:val="22"/>
        </w:rPr>
      </w:pPr>
      <w:r w:rsidRPr="00932C54">
        <w:rPr>
          <w:noProof/>
          <w:sz w:val="22"/>
          <w:szCs w:val="22"/>
        </w:rPr>
        <w:t xml:space="preserve">Palmer, W., Julian, S. and Vaughan, L. (2023) </w:t>
      </w:r>
      <w:r w:rsidRPr="00932C54">
        <w:rPr>
          <w:i/>
          <w:noProof/>
          <w:sz w:val="22"/>
          <w:szCs w:val="22"/>
        </w:rPr>
        <w:t>Independant report on the regulation of advanced practice in nursing and midwifery</w:t>
      </w:r>
      <w:r w:rsidRPr="00932C54">
        <w:rPr>
          <w:noProof/>
          <w:sz w:val="22"/>
          <w:szCs w:val="22"/>
        </w:rPr>
        <w:t xml:space="preserve">, </w:t>
      </w:r>
      <w:hyperlink r:id="rId15" w:history="1">
        <w:r w:rsidRPr="00932C54">
          <w:rPr>
            <w:rStyle w:val="Hyperlink"/>
            <w:noProof/>
            <w:sz w:val="22"/>
            <w:szCs w:val="22"/>
          </w:rPr>
          <w:t>https://www.nmc.org.uk/about-us/our-role/advanced-practice-review/</w:t>
        </w:r>
      </w:hyperlink>
      <w:r w:rsidRPr="00932C54">
        <w:rPr>
          <w:noProof/>
          <w:sz w:val="22"/>
          <w:szCs w:val="22"/>
        </w:rPr>
        <w:t xml:space="preserve">: The Nuffield Trust. Available at: </w:t>
      </w:r>
      <w:hyperlink r:id="rId16" w:history="1">
        <w:r w:rsidRPr="00932C54">
          <w:rPr>
            <w:rStyle w:val="Hyperlink"/>
            <w:noProof/>
            <w:sz w:val="22"/>
            <w:szCs w:val="22"/>
          </w:rPr>
          <w:t>https://www.nmc.org.uk/about-us/our-role/advanced-practice-review/</w:t>
        </w:r>
      </w:hyperlink>
      <w:r w:rsidRPr="00932C54">
        <w:rPr>
          <w:noProof/>
          <w:sz w:val="22"/>
          <w:szCs w:val="22"/>
        </w:rPr>
        <w:t xml:space="preserve"> (Accessed: 11th August 2023)</w:t>
      </w:r>
    </w:p>
    <w:p w14:paraId="63ABFEEA" w14:textId="77777777" w:rsidR="00CF233A" w:rsidRPr="00932C54" w:rsidRDefault="00CF233A" w:rsidP="00CF233A">
      <w:pPr>
        <w:pStyle w:val="EndNoteBibliography"/>
        <w:spacing w:after="0"/>
        <w:rPr>
          <w:noProof/>
          <w:sz w:val="22"/>
          <w:szCs w:val="22"/>
        </w:rPr>
      </w:pPr>
      <w:r w:rsidRPr="00932C54">
        <w:rPr>
          <w:noProof/>
          <w:sz w:val="22"/>
          <w:szCs w:val="22"/>
        </w:rPr>
        <w:t xml:space="preserve">Read, S., Jones, M. L., Collins, K., Mcdonnell, A., Jones, R., Doyal, L., Cameron, A., Masterson, A., Dowling, S., Vaughan, B., Furlong, S. and Scholes, J. (2001) </w:t>
      </w:r>
      <w:r w:rsidRPr="00932C54">
        <w:rPr>
          <w:i/>
          <w:noProof/>
          <w:sz w:val="22"/>
          <w:szCs w:val="22"/>
        </w:rPr>
        <w:t xml:space="preserve">Exploring New Roles in Practice (ENRiP) Final Report King's Fund Nursing Developments Programme </w:t>
      </w:r>
      <w:r w:rsidRPr="00932C54">
        <w:rPr>
          <w:noProof/>
          <w:sz w:val="22"/>
          <w:szCs w:val="22"/>
        </w:rPr>
        <w:t>King’s Fund.</w:t>
      </w:r>
    </w:p>
    <w:p w14:paraId="597CA880" w14:textId="77777777" w:rsidR="00CF233A" w:rsidRPr="00932C54" w:rsidRDefault="00CF233A" w:rsidP="00CF233A">
      <w:pPr>
        <w:pStyle w:val="EndNoteBibliography"/>
        <w:spacing w:after="0"/>
        <w:rPr>
          <w:noProof/>
          <w:sz w:val="22"/>
          <w:szCs w:val="22"/>
        </w:rPr>
      </w:pPr>
      <w:r w:rsidRPr="00932C54">
        <w:rPr>
          <w:noProof/>
          <w:sz w:val="22"/>
          <w:szCs w:val="22"/>
        </w:rPr>
        <w:t xml:space="preserve">Smith, S. L. and Hall, M. A. (2003) 'Developing a neonatal workforce: Role evolution and retention of advanced neonatal nurse practitioners', </w:t>
      </w:r>
      <w:r w:rsidRPr="00932C54">
        <w:rPr>
          <w:i/>
          <w:noProof/>
          <w:sz w:val="22"/>
          <w:szCs w:val="22"/>
        </w:rPr>
        <w:t>Archives of Disease in Childhood,</w:t>
      </w:r>
      <w:r w:rsidRPr="00932C54">
        <w:rPr>
          <w:noProof/>
          <w:sz w:val="22"/>
          <w:szCs w:val="22"/>
        </w:rPr>
        <w:t xml:space="preserve"> 88(5), pp. 426-429.</w:t>
      </w:r>
    </w:p>
    <w:p w14:paraId="7415AC76" w14:textId="77777777" w:rsidR="00CF233A" w:rsidRPr="00932C54" w:rsidRDefault="00CF233A" w:rsidP="00CF233A">
      <w:pPr>
        <w:pStyle w:val="EndNoteBibliography"/>
        <w:spacing w:after="0"/>
        <w:rPr>
          <w:noProof/>
          <w:sz w:val="22"/>
          <w:szCs w:val="22"/>
        </w:rPr>
      </w:pPr>
      <w:r w:rsidRPr="00932C54">
        <w:rPr>
          <w:noProof/>
          <w:sz w:val="22"/>
          <w:szCs w:val="22"/>
        </w:rPr>
        <w:t xml:space="preserve">Thompson, J., McNall, A., Tiplady, S., Hodgson, P. and Proud, C. (2019) 'Whole systems approach: Advanced clinical practitioner development and identity in primary care', </w:t>
      </w:r>
      <w:r w:rsidRPr="00932C54">
        <w:rPr>
          <w:i/>
          <w:noProof/>
          <w:sz w:val="22"/>
          <w:szCs w:val="22"/>
        </w:rPr>
        <w:t>Journal of Health Organisation &amp; Management,</w:t>
      </w:r>
      <w:r w:rsidRPr="00932C54">
        <w:rPr>
          <w:noProof/>
          <w:sz w:val="22"/>
          <w:szCs w:val="22"/>
        </w:rPr>
        <w:t xml:space="preserve"> 33(4), pp. 443-459.</w:t>
      </w:r>
    </w:p>
    <w:p w14:paraId="2D8C9C2F" w14:textId="77777777" w:rsidR="00CF233A" w:rsidRPr="00932C54" w:rsidRDefault="00CF233A" w:rsidP="00CF233A">
      <w:pPr>
        <w:pStyle w:val="EndNoteBibliography"/>
        <w:spacing w:after="0"/>
        <w:rPr>
          <w:noProof/>
          <w:sz w:val="22"/>
          <w:szCs w:val="22"/>
        </w:rPr>
      </w:pPr>
      <w:r w:rsidRPr="00932C54">
        <w:rPr>
          <w:noProof/>
          <w:sz w:val="22"/>
          <w:szCs w:val="22"/>
        </w:rPr>
        <w:t xml:space="preserve">Williamson, G. R., Webb, C., Abelson-Mitchell, N. and Cooper, S. (2006) 'Change on the horizon: Issues and concerns of neophyte advanced healthcare practitioners', </w:t>
      </w:r>
      <w:r w:rsidRPr="00932C54">
        <w:rPr>
          <w:i/>
          <w:noProof/>
          <w:sz w:val="22"/>
          <w:szCs w:val="22"/>
        </w:rPr>
        <w:t xml:space="preserve">Journal of Clinical Nursing </w:t>
      </w:r>
      <w:r w:rsidRPr="00932C54">
        <w:rPr>
          <w:noProof/>
          <w:sz w:val="22"/>
          <w:szCs w:val="22"/>
        </w:rPr>
        <w:t>15(9), pp. 1091-1098.</w:t>
      </w:r>
    </w:p>
    <w:p w14:paraId="1C416119" w14:textId="77777777" w:rsidR="00CF233A" w:rsidRDefault="00CF233A" w:rsidP="00CF233A">
      <w:pPr>
        <w:pStyle w:val="EndNoteBibliography"/>
        <w:rPr>
          <w:noProof/>
          <w:sz w:val="22"/>
          <w:szCs w:val="22"/>
        </w:rPr>
      </w:pPr>
      <w:r w:rsidRPr="00932C54">
        <w:rPr>
          <w:noProof/>
          <w:sz w:val="22"/>
          <w:szCs w:val="22"/>
        </w:rPr>
        <w:t xml:space="preserve">Wilson-Barnett, J., Barriball, L., Reynolds, H. K., Jowett, S. and Ryrie, I. (2000) 'Recognising advancing nursing practice: evidence from two observational studies', </w:t>
      </w:r>
      <w:r w:rsidRPr="00932C54">
        <w:rPr>
          <w:i/>
          <w:noProof/>
          <w:sz w:val="22"/>
          <w:szCs w:val="22"/>
        </w:rPr>
        <w:t>International Journal of Nursing Studies,</w:t>
      </w:r>
      <w:r w:rsidRPr="00932C54">
        <w:rPr>
          <w:noProof/>
          <w:sz w:val="22"/>
          <w:szCs w:val="22"/>
        </w:rPr>
        <w:t xml:space="preserve"> 37(5), pp. 389-400.</w:t>
      </w:r>
    </w:p>
    <w:p w14:paraId="1EE5B120" w14:textId="30515347" w:rsidR="00227578" w:rsidRPr="00227578" w:rsidRDefault="00227578" w:rsidP="00227578">
      <w:pPr>
        <w:pStyle w:val="EndNoteBibliography"/>
        <w:jc w:val="center"/>
        <w:rPr>
          <w:b/>
          <w:bCs/>
          <w:noProof/>
          <w:sz w:val="22"/>
          <w:szCs w:val="22"/>
        </w:rPr>
      </w:pPr>
      <w:r w:rsidRPr="00227578">
        <w:rPr>
          <w:b/>
          <w:bCs/>
          <w:noProof/>
          <w:sz w:val="22"/>
          <w:szCs w:val="22"/>
        </w:rPr>
        <w:lastRenderedPageBreak/>
        <w:t>END</w:t>
      </w:r>
    </w:p>
    <w:p w14:paraId="7317E0E7" w14:textId="5AC03F18" w:rsidR="00EE0388" w:rsidRDefault="00446B28">
      <w:r w:rsidRPr="00932C54">
        <w:rPr>
          <w:sz w:val="22"/>
          <w:szCs w:val="22"/>
        </w:rPr>
        <w:fldChar w:fldCharType="end"/>
      </w:r>
    </w:p>
    <w:sectPr w:rsidR="00EE0388" w:rsidSect="00556705">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83A9" w14:textId="77777777" w:rsidR="00A8040D" w:rsidRDefault="00A8040D" w:rsidP="00292F42">
      <w:pPr>
        <w:spacing w:before="0" w:after="0"/>
      </w:pPr>
      <w:r>
        <w:separator/>
      </w:r>
    </w:p>
  </w:endnote>
  <w:endnote w:type="continuationSeparator" w:id="0">
    <w:p w14:paraId="7B52228F" w14:textId="77777777" w:rsidR="00A8040D" w:rsidRDefault="00A8040D" w:rsidP="00292F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415418"/>
      <w:docPartObj>
        <w:docPartGallery w:val="Page Numbers (Bottom of Page)"/>
        <w:docPartUnique/>
      </w:docPartObj>
    </w:sdtPr>
    <w:sdtEndPr>
      <w:rPr>
        <w:noProof/>
      </w:rPr>
    </w:sdtEndPr>
    <w:sdtContent>
      <w:p w14:paraId="1DEC6C63" w14:textId="27921212" w:rsidR="00292F42" w:rsidRDefault="00292F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9AFCC" w14:textId="77777777" w:rsidR="00292F42" w:rsidRDefault="00292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3789" w14:textId="77777777" w:rsidR="00A8040D" w:rsidRDefault="00A8040D" w:rsidP="00292F42">
      <w:pPr>
        <w:spacing w:before="0" w:after="0"/>
      </w:pPr>
      <w:r>
        <w:separator/>
      </w:r>
    </w:p>
  </w:footnote>
  <w:footnote w:type="continuationSeparator" w:id="0">
    <w:p w14:paraId="44D075D3" w14:textId="77777777" w:rsidR="00A8040D" w:rsidRDefault="00A8040D" w:rsidP="00292F4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1109"/>
    <w:multiLevelType w:val="hybridMultilevel"/>
    <w:tmpl w:val="8390C8A2"/>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 w15:restartNumberingAfterBreak="0">
    <w:nsid w:val="2B35548D"/>
    <w:multiLevelType w:val="hybridMultilevel"/>
    <w:tmpl w:val="B3E4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72A32"/>
    <w:multiLevelType w:val="hybridMultilevel"/>
    <w:tmpl w:val="F94C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DE5F77"/>
    <w:multiLevelType w:val="multilevel"/>
    <w:tmpl w:val="3056A6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sz w:val="16"/>
      </w:rPr>
    </w:lvl>
    <w:lvl w:ilvl="2">
      <w:start w:val="1"/>
      <w:numFmt w:val="decimal"/>
      <w:isLgl/>
      <w:lvlText w:val="%1.%2.%3"/>
      <w:lvlJc w:val="left"/>
      <w:pPr>
        <w:ind w:left="1080" w:hanging="720"/>
      </w:pPr>
      <w:rPr>
        <w:rFonts w:hint="default"/>
        <w:color w:val="000000" w:themeColor="text1"/>
        <w:sz w:val="16"/>
      </w:rPr>
    </w:lvl>
    <w:lvl w:ilvl="3">
      <w:start w:val="1"/>
      <w:numFmt w:val="decimal"/>
      <w:isLgl/>
      <w:lvlText w:val="%1.%2.%3.%4"/>
      <w:lvlJc w:val="left"/>
      <w:pPr>
        <w:ind w:left="1440" w:hanging="1080"/>
      </w:pPr>
      <w:rPr>
        <w:rFonts w:hint="default"/>
        <w:color w:val="000000" w:themeColor="text1"/>
        <w:sz w:val="16"/>
      </w:rPr>
    </w:lvl>
    <w:lvl w:ilvl="4">
      <w:start w:val="1"/>
      <w:numFmt w:val="decimal"/>
      <w:isLgl/>
      <w:lvlText w:val="%1.%2.%3.%4.%5"/>
      <w:lvlJc w:val="left"/>
      <w:pPr>
        <w:ind w:left="1440" w:hanging="1080"/>
      </w:pPr>
      <w:rPr>
        <w:rFonts w:hint="default"/>
        <w:color w:val="000000" w:themeColor="text1"/>
        <w:sz w:val="16"/>
      </w:rPr>
    </w:lvl>
    <w:lvl w:ilvl="5">
      <w:start w:val="1"/>
      <w:numFmt w:val="decimal"/>
      <w:isLgl/>
      <w:lvlText w:val="%1.%2.%3.%4.%5.%6"/>
      <w:lvlJc w:val="left"/>
      <w:pPr>
        <w:ind w:left="1800" w:hanging="1440"/>
      </w:pPr>
      <w:rPr>
        <w:rFonts w:hint="default"/>
        <w:color w:val="000000" w:themeColor="text1"/>
        <w:sz w:val="16"/>
      </w:rPr>
    </w:lvl>
    <w:lvl w:ilvl="6">
      <w:start w:val="1"/>
      <w:numFmt w:val="decimal"/>
      <w:isLgl/>
      <w:lvlText w:val="%1.%2.%3.%4.%5.%6.%7"/>
      <w:lvlJc w:val="left"/>
      <w:pPr>
        <w:ind w:left="1800" w:hanging="1440"/>
      </w:pPr>
      <w:rPr>
        <w:rFonts w:hint="default"/>
        <w:color w:val="000000" w:themeColor="text1"/>
        <w:sz w:val="16"/>
      </w:rPr>
    </w:lvl>
    <w:lvl w:ilvl="7">
      <w:start w:val="1"/>
      <w:numFmt w:val="decimal"/>
      <w:isLgl/>
      <w:lvlText w:val="%1.%2.%3.%4.%5.%6.%7.%8"/>
      <w:lvlJc w:val="left"/>
      <w:pPr>
        <w:ind w:left="2160" w:hanging="1800"/>
      </w:pPr>
      <w:rPr>
        <w:rFonts w:hint="default"/>
        <w:color w:val="000000" w:themeColor="text1"/>
        <w:sz w:val="16"/>
      </w:rPr>
    </w:lvl>
    <w:lvl w:ilvl="8">
      <w:start w:val="1"/>
      <w:numFmt w:val="decimal"/>
      <w:isLgl/>
      <w:lvlText w:val="%1.%2.%3.%4.%5.%6.%7.%8.%9"/>
      <w:lvlJc w:val="left"/>
      <w:pPr>
        <w:ind w:left="2160" w:hanging="1800"/>
      </w:pPr>
      <w:rPr>
        <w:rFonts w:hint="default"/>
        <w:color w:val="000000" w:themeColor="text1"/>
        <w:sz w:val="16"/>
      </w:rPr>
    </w:lvl>
  </w:abstractNum>
  <w:abstractNum w:abstractNumId="4" w15:restartNumberingAfterBreak="0">
    <w:nsid w:val="67433517"/>
    <w:multiLevelType w:val="multilevel"/>
    <w:tmpl w:val="E6E6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991617">
    <w:abstractNumId w:val="4"/>
  </w:num>
  <w:num w:numId="2" w16cid:durableId="328867182">
    <w:abstractNumId w:val="2"/>
  </w:num>
  <w:num w:numId="3" w16cid:durableId="832716381">
    <w:abstractNumId w:val="1"/>
  </w:num>
  <w:num w:numId="4" w16cid:durableId="821506074">
    <w:abstractNumId w:val="0"/>
  </w:num>
  <w:num w:numId="5" w16cid:durableId="609051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ite Them Righ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vdtvdw25dr0bex2x0xpevnp0w5s2trdaxd&quot;&gt;My EndNote Library&lt;record-ids&gt;&lt;item&gt;116&lt;/item&gt;&lt;item&gt;118&lt;/item&gt;&lt;item&gt;119&lt;/item&gt;&lt;item&gt;128&lt;/item&gt;&lt;item&gt;145&lt;/item&gt;&lt;item&gt;146&lt;/item&gt;&lt;item&gt;152&lt;/item&gt;&lt;item&gt;153&lt;/item&gt;&lt;item&gt;158&lt;/item&gt;&lt;item&gt;161&lt;/item&gt;&lt;item&gt;162&lt;/item&gt;&lt;item&gt;163&lt;/item&gt;&lt;item&gt;165&lt;/item&gt;&lt;item&gt;168&lt;/item&gt;&lt;item&gt;170&lt;/item&gt;&lt;item&gt;178&lt;/item&gt;&lt;item&gt;180&lt;/item&gt;&lt;item&gt;182&lt;/item&gt;&lt;item&gt;184&lt;/item&gt;&lt;item&gt;187&lt;/item&gt;&lt;item&gt;211&lt;/item&gt;&lt;item&gt;257&lt;/item&gt;&lt;item&gt;266&lt;/item&gt;&lt;/record-ids&gt;&lt;/item&gt;&lt;/Libraries&gt;"/>
  </w:docVars>
  <w:rsids>
    <w:rsidRoot w:val="00EE0388"/>
    <w:rsid w:val="00042013"/>
    <w:rsid w:val="00054580"/>
    <w:rsid w:val="00074381"/>
    <w:rsid w:val="00080255"/>
    <w:rsid w:val="00097372"/>
    <w:rsid w:val="000A4A4A"/>
    <w:rsid w:val="000D288A"/>
    <w:rsid w:val="000D40AC"/>
    <w:rsid w:val="000E2D23"/>
    <w:rsid w:val="000F0025"/>
    <w:rsid w:val="00116D0B"/>
    <w:rsid w:val="00125E13"/>
    <w:rsid w:val="00161A69"/>
    <w:rsid w:val="00174E31"/>
    <w:rsid w:val="00187F3A"/>
    <w:rsid w:val="00190862"/>
    <w:rsid w:val="001A34CE"/>
    <w:rsid w:val="001F0943"/>
    <w:rsid w:val="00227578"/>
    <w:rsid w:val="00232A56"/>
    <w:rsid w:val="00236344"/>
    <w:rsid w:val="00254235"/>
    <w:rsid w:val="00266B97"/>
    <w:rsid w:val="00267746"/>
    <w:rsid w:val="002842E8"/>
    <w:rsid w:val="00292F42"/>
    <w:rsid w:val="002A0B31"/>
    <w:rsid w:val="002A7C4E"/>
    <w:rsid w:val="00302A68"/>
    <w:rsid w:val="003211FC"/>
    <w:rsid w:val="003227CD"/>
    <w:rsid w:val="00322BDC"/>
    <w:rsid w:val="003616DF"/>
    <w:rsid w:val="00385C7D"/>
    <w:rsid w:val="003A25DF"/>
    <w:rsid w:val="003C494A"/>
    <w:rsid w:val="00414C7A"/>
    <w:rsid w:val="004332AD"/>
    <w:rsid w:val="00440974"/>
    <w:rsid w:val="00446B28"/>
    <w:rsid w:val="00493D53"/>
    <w:rsid w:val="004A3FCD"/>
    <w:rsid w:val="004A400F"/>
    <w:rsid w:val="004C29EB"/>
    <w:rsid w:val="005237B3"/>
    <w:rsid w:val="00545EB6"/>
    <w:rsid w:val="00556705"/>
    <w:rsid w:val="005C445A"/>
    <w:rsid w:val="005C5B02"/>
    <w:rsid w:val="005C5C2D"/>
    <w:rsid w:val="005D73C2"/>
    <w:rsid w:val="005F182B"/>
    <w:rsid w:val="006025B5"/>
    <w:rsid w:val="0061695C"/>
    <w:rsid w:val="00637E8B"/>
    <w:rsid w:val="00654E87"/>
    <w:rsid w:val="006808E9"/>
    <w:rsid w:val="00681FFB"/>
    <w:rsid w:val="006F416A"/>
    <w:rsid w:val="00706EE8"/>
    <w:rsid w:val="007121DE"/>
    <w:rsid w:val="0072192B"/>
    <w:rsid w:val="007308D6"/>
    <w:rsid w:val="00736F31"/>
    <w:rsid w:val="007514F4"/>
    <w:rsid w:val="00762C09"/>
    <w:rsid w:val="00765C17"/>
    <w:rsid w:val="00777C66"/>
    <w:rsid w:val="007A22DC"/>
    <w:rsid w:val="007B2D3A"/>
    <w:rsid w:val="007D6D9B"/>
    <w:rsid w:val="007D7A9C"/>
    <w:rsid w:val="007E696C"/>
    <w:rsid w:val="008219E7"/>
    <w:rsid w:val="008473D4"/>
    <w:rsid w:val="008849EE"/>
    <w:rsid w:val="008851AA"/>
    <w:rsid w:val="008A61E9"/>
    <w:rsid w:val="008B4E3E"/>
    <w:rsid w:val="008B52C1"/>
    <w:rsid w:val="008D0C57"/>
    <w:rsid w:val="008D5E7E"/>
    <w:rsid w:val="008E0210"/>
    <w:rsid w:val="008E1866"/>
    <w:rsid w:val="00930319"/>
    <w:rsid w:val="00932C54"/>
    <w:rsid w:val="00943EB4"/>
    <w:rsid w:val="009526AA"/>
    <w:rsid w:val="0096554A"/>
    <w:rsid w:val="00975B5B"/>
    <w:rsid w:val="009B3107"/>
    <w:rsid w:val="00A15001"/>
    <w:rsid w:val="00A27B0B"/>
    <w:rsid w:val="00A8040D"/>
    <w:rsid w:val="00AC2909"/>
    <w:rsid w:val="00B802FB"/>
    <w:rsid w:val="00B818E1"/>
    <w:rsid w:val="00B95282"/>
    <w:rsid w:val="00BC0422"/>
    <w:rsid w:val="00C0618E"/>
    <w:rsid w:val="00C1208C"/>
    <w:rsid w:val="00C12608"/>
    <w:rsid w:val="00C24892"/>
    <w:rsid w:val="00C84ABA"/>
    <w:rsid w:val="00C92005"/>
    <w:rsid w:val="00C93F83"/>
    <w:rsid w:val="00CB3BC4"/>
    <w:rsid w:val="00CD2333"/>
    <w:rsid w:val="00CD25E4"/>
    <w:rsid w:val="00CF233A"/>
    <w:rsid w:val="00D005BC"/>
    <w:rsid w:val="00D124D8"/>
    <w:rsid w:val="00D35931"/>
    <w:rsid w:val="00D4536A"/>
    <w:rsid w:val="00D90D34"/>
    <w:rsid w:val="00D92AC2"/>
    <w:rsid w:val="00D93576"/>
    <w:rsid w:val="00DA3FBA"/>
    <w:rsid w:val="00E66E70"/>
    <w:rsid w:val="00E725F1"/>
    <w:rsid w:val="00E90DAA"/>
    <w:rsid w:val="00ED07D3"/>
    <w:rsid w:val="00EE0388"/>
    <w:rsid w:val="00EF59EC"/>
    <w:rsid w:val="00F45338"/>
    <w:rsid w:val="00F55DAE"/>
    <w:rsid w:val="00F57053"/>
    <w:rsid w:val="00F67003"/>
    <w:rsid w:val="00F67AC5"/>
    <w:rsid w:val="00FA3079"/>
    <w:rsid w:val="00FA7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F6F1"/>
  <w15:chartTrackingRefBased/>
  <w15:docId w15:val="{18FD2004-DF7E-864C-9D25-88B4F60E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1AA"/>
    <w:rPr>
      <w:rFonts w:ascii="Times New Roman" w:eastAsia="Times New Roman" w:hAnsi="Times New Roman" w:cs="Times New Roman"/>
      <w:lang w:eastAsia="en-GB"/>
    </w:rPr>
  </w:style>
  <w:style w:type="paragraph" w:styleId="Heading3">
    <w:name w:val="heading 3"/>
    <w:basedOn w:val="Normal"/>
    <w:next w:val="Normal"/>
    <w:link w:val="Heading3Char"/>
    <w:autoRedefine/>
    <w:uiPriority w:val="9"/>
    <w:unhideWhenUsed/>
    <w:qFormat/>
    <w:rsid w:val="00302A68"/>
    <w:pPr>
      <w:keepNext/>
      <w:keepLines/>
      <w:spacing w:before="40" w:line="480" w:lineRule="auto"/>
      <w:outlineLvl w:val="2"/>
    </w:pPr>
    <w:rPr>
      <w:rFonts w:ascii="Calibri" w:hAnsi="Calibri" w:cstheme="majorBidi"/>
      <w:b/>
      <w:i/>
      <w:color w:val="000000" w:themeColor="text1"/>
    </w:rPr>
  </w:style>
  <w:style w:type="paragraph" w:styleId="Heading4">
    <w:name w:val="heading 4"/>
    <w:basedOn w:val="Normal"/>
    <w:next w:val="Normal"/>
    <w:link w:val="Heading4Char"/>
    <w:autoRedefine/>
    <w:uiPriority w:val="9"/>
    <w:unhideWhenUsed/>
    <w:qFormat/>
    <w:rsid w:val="00302A68"/>
    <w:pPr>
      <w:keepNext/>
      <w:keepLines/>
      <w:spacing w:before="40" w:line="480" w:lineRule="auto"/>
      <w:outlineLvl w:val="3"/>
    </w:pPr>
    <w:rPr>
      <w:rFonts w:ascii="Calibri" w:eastAsiaTheme="majorEastAsia" w:hAnsi="Calibri" w:cstheme="majorBidi"/>
      <w: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tandard">
    <w:name w:val="p-standard"/>
    <w:basedOn w:val="Normal"/>
    <w:rsid w:val="00EE0388"/>
  </w:style>
  <w:style w:type="paragraph" w:customStyle="1" w:styleId="Body">
    <w:name w:val="Body"/>
    <w:link w:val="BodyChar"/>
    <w:rsid w:val="00F55DAE"/>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en-US" w:eastAsia="en-GB"/>
      <w14:textOutline w14:w="0" w14:cap="flat" w14:cmpd="sng" w14:algn="ctr">
        <w14:noFill/>
        <w14:prstDash w14:val="solid"/>
        <w14:bevel/>
      </w14:textOutline>
    </w:rPr>
  </w:style>
  <w:style w:type="character" w:customStyle="1" w:styleId="BodyChar">
    <w:name w:val="Body Char"/>
    <w:basedOn w:val="DefaultParagraphFont"/>
    <w:link w:val="Body"/>
    <w:rsid w:val="00F55DAE"/>
    <w:rPr>
      <w:rFonts w:ascii="Calibri" w:eastAsia="Arial Unicode MS" w:hAnsi="Calibri" w:cs="Arial Unicode MS"/>
      <w:color w:val="000000"/>
      <w:sz w:val="22"/>
      <w:szCs w:val="22"/>
      <w:u w:color="000000"/>
      <w:bdr w:val="nil"/>
      <w:lang w:val="en-US" w:eastAsia="en-GB"/>
      <w14:textOutline w14:w="0" w14:cap="flat" w14:cmpd="sng" w14:algn="ctr">
        <w14:noFill/>
        <w14:prstDash w14:val="solid"/>
        <w14:bevel/>
      </w14:textOutline>
    </w:rPr>
  </w:style>
  <w:style w:type="paragraph" w:styleId="NormalWeb">
    <w:name w:val="Normal (Web)"/>
    <w:basedOn w:val="Normal"/>
    <w:uiPriority w:val="99"/>
    <w:semiHidden/>
    <w:unhideWhenUsed/>
    <w:rsid w:val="00777C66"/>
  </w:style>
  <w:style w:type="character" w:customStyle="1" w:styleId="Heading3Char">
    <w:name w:val="Heading 3 Char"/>
    <w:basedOn w:val="DefaultParagraphFont"/>
    <w:link w:val="Heading3"/>
    <w:uiPriority w:val="9"/>
    <w:rsid w:val="00302A68"/>
    <w:rPr>
      <w:rFonts w:ascii="Calibri" w:eastAsia="Times New Roman" w:hAnsi="Calibri" w:cstheme="majorBidi"/>
      <w:b/>
      <w:i/>
      <w:color w:val="000000" w:themeColor="text1"/>
      <w:lang w:eastAsia="en-GB"/>
    </w:rPr>
  </w:style>
  <w:style w:type="character" w:customStyle="1" w:styleId="Heading4Char">
    <w:name w:val="Heading 4 Char"/>
    <w:basedOn w:val="DefaultParagraphFont"/>
    <w:link w:val="Heading4"/>
    <w:uiPriority w:val="9"/>
    <w:rsid w:val="00302A68"/>
    <w:rPr>
      <w:rFonts w:ascii="Calibri" w:eastAsiaTheme="majorEastAsia" w:hAnsi="Calibri" w:cstheme="majorBidi"/>
      <w:i/>
      <w:iCs/>
      <w:color w:val="000000" w:themeColor="text1"/>
      <w:u w:val="single"/>
      <w:lang w:eastAsia="en-GB"/>
    </w:rPr>
  </w:style>
  <w:style w:type="paragraph" w:styleId="ListParagraph">
    <w:name w:val="List Paragraph"/>
    <w:uiPriority w:val="34"/>
    <w:qFormat/>
    <w:rsid w:val="00302A68"/>
    <w:pPr>
      <w:pBdr>
        <w:top w:val="nil"/>
        <w:left w:val="nil"/>
        <w:bottom w:val="nil"/>
        <w:right w:val="nil"/>
        <w:between w:val="nil"/>
        <w:bar w:val="nil"/>
      </w:pBdr>
      <w:spacing w:after="200" w:line="276" w:lineRule="auto"/>
      <w:ind w:left="720"/>
    </w:pPr>
    <w:rPr>
      <w:rFonts w:ascii="Calibri" w:eastAsia="Arial Unicode MS" w:hAnsi="Calibri" w:cs="Arial Unicode MS"/>
      <w:color w:val="000000"/>
      <w:sz w:val="22"/>
      <w:szCs w:val="22"/>
      <w:u w:color="000000"/>
      <w:bdr w:val="nil"/>
      <w:lang w:val="en-US" w:eastAsia="en-GB"/>
    </w:rPr>
  </w:style>
  <w:style w:type="character" w:styleId="Hyperlink">
    <w:name w:val="Hyperlink"/>
    <w:basedOn w:val="DefaultParagraphFont"/>
    <w:uiPriority w:val="99"/>
    <w:unhideWhenUsed/>
    <w:rsid w:val="002A7C4E"/>
    <w:rPr>
      <w:color w:val="0000FF"/>
      <w:u w:val="single"/>
    </w:rPr>
  </w:style>
  <w:style w:type="paragraph" w:customStyle="1" w:styleId="EndNoteBibliographyTitle">
    <w:name w:val="EndNote Bibliography Title"/>
    <w:basedOn w:val="Normal"/>
    <w:link w:val="EndNoteBibliographyTitleChar"/>
    <w:rsid w:val="00446B28"/>
    <w:pPr>
      <w:spacing w:after="0"/>
      <w:jc w:val="center"/>
    </w:pPr>
  </w:style>
  <w:style w:type="character" w:customStyle="1" w:styleId="EndNoteBibliographyTitleChar">
    <w:name w:val="EndNote Bibliography Title Char"/>
    <w:basedOn w:val="BodyChar"/>
    <w:link w:val="EndNoteBibliographyTitle"/>
    <w:rsid w:val="00446B28"/>
    <w:rPr>
      <w:rFonts w:ascii="Times New Roman" w:eastAsia="Times New Roman" w:hAnsi="Times New Roman" w:cs="Times New Roman"/>
      <w:color w:val="000000"/>
      <w:sz w:val="22"/>
      <w:szCs w:val="22"/>
      <w:u w:color="000000"/>
      <w:bdr w:val="nil"/>
      <w:lang w:val="en-US" w:eastAsia="en-GB"/>
      <w14:textOutline w14:w="0" w14:cap="flat" w14:cmpd="sng" w14:algn="ctr">
        <w14:noFill/>
        <w14:prstDash w14:val="solid"/>
        <w14:bevel/>
      </w14:textOutline>
    </w:rPr>
  </w:style>
  <w:style w:type="paragraph" w:customStyle="1" w:styleId="EndNoteBibliography">
    <w:name w:val="EndNote Bibliography"/>
    <w:basedOn w:val="Normal"/>
    <w:link w:val="EndNoteBibliographyChar"/>
    <w:rsid w:val="00446B28"/>
  </w:style>
  <w:style w:type="character" w:customStyle="1" w:styleId="EndNoteBibliographyChar">
    <w:name w:val="EndNote Bibliography Char"/>
    <w:basedOn w:val="BodyChar"/>
    <w:link w:val="EndNoteBibliography"/>
    <w:rsid w:val="00446B28"/>
    <w:rPr>
      <w:rFonts w:ascii="Times New Roman" w:eastAsia="Times New Roman" w:hAnsi="Times New Roman" w:cs="Times New Roman"/>
      <w:color w:val="000000"/>
      <w:sz w:val="22"/>
      <w:szCs w:val="22"/>
      <w:u w:color="000000"/>
      <w:bdr w:val="nil"/>
      <w:lang w:val="en-US" w:eastAsia="en-GB"/>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446B28"/>
    <w:rPr>
      <w:color w:val="605E5C"/>
      <w:shd w:val="clear" w:color="auto" w:fill="E1DFDD"/>
    </w:rPr>
  </w:style>
  <w:style w:type="paragraph" w:styleId="Header">
    <w:name w:val="header"/>
    <w:basedOn w:val="Normal"/>
    <w:link w:val="HeaderChar"/>
    <w:uiPriority w:val="99"/>
    <w:unhideWhenUsed/>
    <w:rsid w:val="00292F42"/>
    <w:pPr>
      <w:tabs>
        <w:tab w:val="center" w:pos="4513"/>
        <w:tab w:val="right" w:pos="9026"/>
      </w:tabs>
      <w:spacing w:before="0" w:after="0"/>
    </w:pPr>
  </w:style>
  <w:style w:type="character" w:customStyle="1" w:styleId="HeaderChar">
    <w:name w:val="Header Char"/>
    <w:basedOn w:val="DefaultParagraphFont"/>
    <w:link w:val="Header"/>
    <w:uiPriority w:val="99"/>
    <w:rsid w:val="00292F42"/>
    <w:rPr>
      <w:rFonts w:ascii="Times New Roman" w:eastAsia="Times New Roman" w:hAnsi="Times New Roman" w:cs="Times New Roman"/>
      <w:lang w:eastAsia="en-GB"/>
    </w:rPr>
  </w:style>
  <w:style w:type="paragraph" w:styleId="Footer">
    <w:name w:val="footer"/>
    <w:basedOn w:val="Normal"/>
    <w:link w:val="FooterChar"/>
    <w:uiPriority w:val="99"/>
    <w:unhideWhenUsed/>
    <w:rsid w:val="00292F42"/>
    <w:pPr>
      <w:tabs>
        <w:tab w:val="center" w:pos="4513"/>
        <w:tab w:val="right" w:pos="9026"/>
      </w:tabs>
      <w:spacing w:before="0" w:after="0"/>
    </w:pPr>
  </w:style>
  <w:style w:type="character" w:customStyle="1" w:styleId="FooterChar">
    <w:name w:val="Footer Char"/>
    <w:basedOn w:val="DefaultParagraphFont"/>
    <w:link w:val="Footer"/>
    <w:uiPriority w:val="99"/>
    <w:rsid w:val="00292F42"/>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5855">
      <w:bodyDiv w:val="1"/>
      <w:marLeft w:val="0"/>
      <w:marRight w:val="0"/>
      <w:marTop w:val="0"/>
      <w:marBottom w:val="0"/>
      <w:divBdr>
        <w:top w:val="none" w:sz="0" w:space="0" w:color="auto"/>
        <w:left w:val="none" w:sz="0" w:space="0" w:color="auto"/>
        <w:bottom w:val="none" w:sz="0" w:space="0" w:color="auto"/>
        <w:right w:val="none" w:sz="0" w:space="0" w:color="auto"/>
      </w:divBdr>
      <w:divsChild>
        <w:div w:id="712392415">
          <w:marLeft w:val="0"/>
          <w:marRight w:val="0"/>
          <w:marTop w:val="0"/>
          <w:marBottom w:val="0"/>
          <w:divBdr>
            <w:top w:val="none" w:sz="0" w:space="0" w:color="auto"/>
            <w:left w:val="none" w:sz="0" w:space="0" w:color="auto"/>
            <w:bottom w:val="none" w:sz="0" w:space="0" w:color="auto"/>
            <w:right w:val="none" w:sz="0" w:space="0" w:color="auto"/>
          </w:divBdr>
          <w:divsChild>
            <w:div w:id="35742658">
              <w:marLeft w:val="0"/>
              <w:marRight w:val="0"/>
              <w:marTop w:val="0"/>
              <w:marBottom w:val="0"/>
              <w:divBdr>
                <w:top w:val="none" w:sz="0" w:space="0" w:color="auto"/>
                <w:left w:val="none" w:sz="0" w:space="0" w:color="auto"/>
                <w:bottom w:val="none" w:sz="0" w:space="0" w:color="auto"/>
                <w:right w:val="none" w:sz="0" w:space="0" w:color="auto"/>
              </w:divBdr>
              <w:divsChild>
                <w:div w:id="12099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863782">
      <w:bodyDiv w:val="1"/>
      <w:marLeft w:val="0"/>
      <w:marRight w:val="0"/>
      <w:marTop w:val="0"/>
      <w:marBottom w:val="0"/>
      <w:divBdr>
        <w:top w:val="none" w:sz="0" w:space="0" w:color="auto"/>
        <w:left w:val="none" w:sz="0" w:space="0" w:color="auto"/>
        <w:bottom w:val="none" w:sz="0" w:space="0" w:color="auto"/>
        <w:right w:val="none" w:sz="0" w:space="0" w:color="auto"/>
      </w:divBdr>
    </w:div>
    <w:div w:id="576136163">
      <w:bodyDiv w:val="1"/>
      <w:marLeft w:val="0"/>
      <w:marRight w:val="0"/>
      <w:marTop w:val="0"/>
      <w:marBottom w:val="0"/>
      <w:divBdr>
        <w:top w:val="none" w:sz="0" w:space="0" w:color="auto"/>
        <w:left w:val="none" w:sz="0" w:space="0" w:color="auto"/>
        <w:bottom w:val="none" w:sz="0" w:space="0" w:color="auto"/>
        <w:right w:val="none" w:sz="0" w:space="0" w:color="auto"/>
      </w:divBdr>
    </w:div>
    <w:div w:id="704717020">
      <w:bodyDiv w:val="1"/>
      <w:marLeft w:val="0"/>
      <w:marRight w:val="0"/>
      <w:marTop w:val="0"/>
      <w:marBottom w:val="0"/>
      <w:divBdr>
        <w:top w:val="none" w:sz="0" w:space="0" w:color="auto"/>
        <w:left w:val="none" w:sz="0" w:space="0" w:color="auto"/>
        <w:bottom w:val="none" w:sz="0" w:space="0" w:color="auto"/>
        <w:right w:val="none" w:sz="0" w:space="0" w:color="auto"/>
      </w:divBdr>
    </w:div>
    <w:div w:id="1179733541">
      <w:bodyDiv w:val="1"/>
      <w:marLeft w:val="0"/>
      <w:marRight w:val="0"/>
      <w:marTop w:val="0"/>
      <w:marBottom w:val="0"/>
      <w:divBdr>
        <w:top w:val="none" w:sz="0" w:space="0" w:color="auto"/>
        <w:left w:val="none" w:sz="0" w:space="0" w:color="auto"/>
        <w:bottom w:val="none" w:sz="0" w:space="0" w:color="auto"/>
        <w:right w:val="none" w:sz="0" w:space="0" w:color="auto"/>
      </w:divBdr>
    </w:div>
    <w:div w:id="142063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reducing-bureaucracy-in-the-health-and-social-care-system-call-for-evidence/outcome/busting-bureaucracy-empowering-frontline-staff-by-reducing-excess-bureaucracy-in-the-health-and-care-system-in-england" TargetMode="External"/><Relationship Id="rId13" Type="http://schemas.openxmlformats.org/officeDocument/2006/relationships/hyperlink" Target="file:///C:\Users\hhs\Desktop\Conferences%20&amp;%20publications\Consultation%20contributions\Workforce%20parliamentary%20enquiry\www.employment-studies.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ingsfund.org.uk/sites/default/files/2020-09/The%20courage%20of%20compassion%20full%20report_0.pdf" TargetMode="External"/><Relationship Id="rId12" Type="http://schemas.openxmlformats.org/officeDocument/2006/relationships/hyperlink" Target="file:///C:\Users\hhs\Desktop\Conferences%20&amp;%20publications\Consultation%20contributions\Workforce%20parliamentary%20enquiry\www.employment-studies.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mc.org.uk/about-us/our-role/advanced-practice-re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e.nhs.uk/sites/default/files/documents/Report_Developing%20advanced%20practice%20in%20clinical%20care_CleverTogether.pdf" TargetMode="External"/><Relationship Id="rId5" Type="http://schemas.openxmlformats.org/officeDocument/2006/relationships/footnotes" Target="footnotes.xml"/><Relationship Id="rId15" Type="http://schemas.openxmlformats.org/officeDocument/2006/relationships/hyperlink" Target="https://www.nmc.org.uk/about-us/our-role/advanced-practice-review/" TargetMode="External"/><Relationship Id="rId10" Type="http://schemas.openxmlformats.org/officeDocument/2006/relationships/hyperlink" Target="https://www.hcpc-uk.org/resources/policy/advanced-practice-full-research-repor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cpc-uk.org/resources/policy/advanced-practice-full-research-report/" TargetMode="External"/><Relationship Id="rId14" Type="http://schemas.openxmlformats.org/officeDocument/2006/relationships/hyperlink" Target="https://www.england.nhs.uk/ournhspeople/online-ver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7929</Words>
  <Characters>45201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Vikki-Jo</dc:creator>
  <cp:keywords/>
  <dc:description/>
  <cp:lastModifiedBy>Scott, Vikki-Jo</cp:lastModifiedBy>
  <cp:revision>32</cp:revision>
  <dcterms:created xsi:type="dcterms:W3CDTF">2024-04-11T13:39:00Z</dcterms:created>
  <dcterms:modified xsi:type="dcterms:W3CDTF">2024-04-11T14:13:00Z</dcterms:modified>
</cp:coreProperties>
</file>