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5DD8C" w14:textId="77777777" w:rsidR="004A32DB" w:rsidRDefault="004A32DB">
      <w:pPr>
        <w:shd w:val="clear" w:color="auto" w:fill="1A2A4A"/>
        <w:spacing w:before="600"/>
      </w:pPr>
    </w:p>
    <w:p w14:paraId="05D0EF79" w14:textId="77777777" w:rsidR="004A32DB" w:rsidRDefault="00000000">
      <w:pPr>
        <w:shd w:val="clear" w:color="auto" w:fill="1A2A4A"/>
        <w:jc w:val="center"/>
      </w:pPr>
      <w:r>
        <w:rPr>
          <w:b/>
          <w:bCs/>
          <w:color w:val="FFFFFF"/>
          <w:sz w:val="52"/>
          <w:szCs w:val="52"/>
        </w:rPr>
        <w:t>Strategic Recommendations</w:t>
      </w:r>
    </w:p>
    <w:p w14:paraId="3B7F9D7E" w14:textId="77777777" w:rsidR="004A32DB" w:rsidRDefault="00000000">
      <w:pPr>
        <w:shd w:val="clear" w:color="auto" w:fill="1A2A4A"/>
        <w:jc w:val="center"/>
      </w:pPr>
      <w:r>
        <w:rPr>
          <w:b/>
          <w:bCs/>
          <w:color w:val="FFFFFF"/>
          <w:sz w:val="52"/>
          <w:szCs w:val="52"/>
        </w:rPr>
        <w:t>for Community Asset Mapping</w:t>
      </w:r>
    </w:p>
    <w:p w14:paraId="29C9CEE1" w14:textId="77777777" w:rsidR="004A32DB" w:rsidRDefault="00000000">
      <w:pPr>
        <w:shd w:val="clear" w:color="auto" w:fill="1A2A4A"/>
        <w:spacing w:before="160"/>
        <w:jc w:val="center"/>
      </w:pPr>
      <w:r>
        <w:rPr>
          <w:color w:val="AACCEE"/>
          <w:sz w:val="32"/>
          <w:szCs w:val="32"/>
        </w:rPr>
        <w:t>2018–2025 Review</w:t>
      </w:r>
    </w:p>
    <w:p w14:paraId="3E125AFD" w14:textId="77777777" w:rsidR="004A32DB" w:rsidRDefault="004A32DB">
      <w:pPr>
        <w:shd w:val="clear" w:color="auto" w:fill="1A2A4A"/>
        <w:spacing w:after="600"/>
      </w:pPr>
    </w:p>
    <w:p w14:paraId="6139802A" w14:textId="77777777" w:rsidR="004A32DB" w:rsidRDefault="00000000">
      <w:pPr>
        <w:spacing w:before="400" w:after="40"/>
        <w:jc w:val="center"/>
      </w:pPr>
      <w:r>
        <w:rPr>
          <w:b/>
          <w:bCs/>
          <w:color w:val="777777"/>
          <w:sz w:val="20"/>
          <w:szCs w:val="20"/>
        </w:rPr>
        <w:t>Authors</w:t>
      </w:r>
    </w:p>
    <w:p w14:paraId="75F6A671" w14:textId="77777777" w:rsidR="004A32DB" w:rsidRDefault="00000000">
      <w:pPr>
        <w:spacing w:after="80"/>
        <w:jc w:val="center"/>
      </w:pPr>
      <w:r>
        <w:rPr>
          <w:sz w:val="24"/>
          <w:szCs w:val="24"/>
        </w:rPr>
        <w:t>Arianna Mazzieri</w:t>
      </w:r>
    </w:p>
    <w:p w14:paraId="125C3F6E" w14:textId="77777777" w:rsidR="004A32DB" w:rsidRDefault="00000000">
      <w:pPr>
        <w:spacing w:after="80"/>
        <w:jc w:val="center"/>
      </w:pPr>
      <w:r>
        <w:rPr>
          <w:sz w:val="24"/>
          <w:szCs w:val="24"/>
        </w:rPr>
        <w:t>Rebecca Warren</w:t>
      </w:r>
    </w:p>
    <w:p w14:paraId="77FA1488" w14:textId="77777777" w:rsidR="004A32DB" w:rsidRDefault="00000000">
      <w:pPr>
        <w:spacing w:after="80"/>
        <w:jc w:val="center"/>
      </w:pPr>
      <w:r>
        <w:rPr>
          <w:sz w:val="24"/>
          <w:szCs w:val="24"/>
        </w:rPr>
        <w:t>Anne Steinhoff</w:t>
      </w:r>
    </w:p>
    <w:p w14:paraId="4FF2A0BD" w14:textId="77777777" w:rsidR="004A32DB" w:rsidRDefault="00000000">
      <w:pPr>
        <w:spacing w:after="80"/>
        <w:jc w:val="center"/>
      </w:pPr>
      <w:r>
        <w:rPr>
          <w:sz w:val="24"/>
          <w:szCs w:val="24"/>
        </w:rPr>
        <w:t>Louise Willsher</w:t>
      </w:r>
    </w:p>
    <w:p w14:paraId="2A0D4BE7" w14:textId="77777777" w:rsidR="004A32DB" w:rsidRDefault="00000000">
      <w:pPr>
        <w:spacing w:after="80"/>
        <w:jc w:val="center"/>
      </w:pPr>
      <w:r>
        <w:rPr>
          <w:sz w:val="24"/>
          <w:szCs w:val="24"/>
        </w:rPr>
        <w:t>Danielle Tucker</w:t>
      </w:r>
    </w:p>
    <w:p w14:paraId="5B259D35" w14:textId="77777777" w:rsidR="004A32DB" w:rsidRDefault="004A32DB">
      <w:pPr>
        <w:pBdr>
          <w:bottom w:val="single" w:sz="6" w:space="1" w:color="CCCCCC"/>
        </w:pBdr>
        <w:spacing w:before="240" w:after="240"/>
      </w:pPr>
    </w:p>
    <w:p w14:paraId="4D0CCE40" w14:textId="77777777" w:rsidR="004A32DB" w:rsidRDefault="00000000">
      <w:pPr>
        <w:spacing w:before="120" w:after="80"/>
        <w:jc w:val="center"/>
      </w:pPr>
      <w:r>
        <w:rPr>
          <w:b/>
          <w:bCs/>
          <w:color w:val="777777"/>
          <w:sz w:val="20"/>
          <w:szCs w:val="20"/>
        </w:rPr>
        <w:t>Recommendation classification:</w:t>
      </w:r>
    </w:p>
    <w:p w14:paraId="7F513879" w14:textId="77777777" w:rsidR="004A32DB" w:rsidRDefault="00000000">
      <w:pPr>
        <w:spacing w:after="40"/>
        <w:jc w:val="center"/>
      </w:pPr>
      <w:proofErr w:type="gramStart"/>
      <w:r>
        <w:rPr>
          <w:b/>
          <w:bCs/>
          <w:color w:val="A0522D"/>
          <w:sz w:val="20"/>
          <w:szCs w:val="20"/>
        </w:rPr>
        <w:t>■  Foundational</w:t>
      </w:r>
      <w:proofErr w:type="gramEnd"/>
      <w:r>
        <w:rPr>
          <w:b/>
          <w:bCs/>
          <w:color w:val="A0522D"/>
          <w:sz w:val="20"/>
          <w:szCs w:val="20"/>
        </w:rPr>
        <w:t xml:space="preserve">  </w:t>
      </w:r>
      <w:r>
        <w:rPr>
          <w:b/>
          <w:bCs/>
          <w:color w:val="1A4F7A"/>
          <w:sz w:val="20"/>
          <w:szCs w:val="20"/>
        </w:rPr>
        <w:t xml:space="preserve">     </w:t>
      </w:r>
      <w:proofErr w:type="gramStart"/>
      <w:r>
        <w:rPr>
          <w:b/>
          <w:bCs/>
          <w:color w:val="1A4F7A"/>
          <w:sz w:val="20"/>
          <w:szCs w:val="20"/>
        </w:rPr>
        <w:t>■  Enabling</w:t>
      </w:r>
      <w:proofErr w:type="gramEnd"/>
      <w:r>
        <w:rPr>
          <w:b/>
          <w:bCs/>
          <w:color w:val="1A4F7A"/>
          <w:sz w:val="20"/>
          <w:szCs w:val="20"/>
        </w:rPr>
        <w:t xml:space="preserve">  </w:t>
      </w:r>
      <w:r>
        <w:rPr>
          <w:b/>
          <w:bCs/>
          <w:color w:val="2D6A4F"/>
          <w:sz w:val="20"/>
          <w:szCs w:val="20"/>
        </w:rPr>
        <w:t xml:space="preserve">     </w:t>
      </w:r>
      <w:proofErr w:type="gramStart"/>
      <w:r>
        <w:rPr>
          <w:b/>
          <w:bCs/>
          <w:color w:val="2D6A4F"/>
          <w:sz w:val="20"/>
          <w:szCs w:val="20"/>
        </w:rPr>
        <w:t>■  Consolidating</w:t>
      </w:r>
      <w:proofErr w:type="gramEnd"/>
    </w:p>
    <w:p w14:paraId="69F0883E" w14:textId="77777777" w:rsidR="004A32DB" w:rsidRDefault="00000000">
      <w:r>
        <w:br w:type="page"/>
      </w:r>
    </w:p>
    <w:p w14:paraId="4BA7B054" w14:textId="77777777" w:rsidR="004A32DB" w:rsidRDefault="00000000">
      <w:pPr>
        <w:spacing w:after="200"/>
      </w:pPr>
      <w:r>
        <w:rPr>
          <w:b/>
          <w:bCs/>
          <w:color w:val="1A1A2E"/>
          <w:sz w:val="36"/>
          <w:szCs w:val="36"/>
        </w:rPr>
        <w:lastRenderedPageBreak/>
        <w:t>Contents</w:t>
      </w:r>
    </w:p>
    <w:p w14:paraId="7B245F61" w14:textId="77777777" w:rsidR="004A32DB" w:rsidRDefault="004A32DB">
      <w:fldSimple w:instr=" TOC \o &quot;1-3&quot; \h \z \u ">
        <w:r>
          <w:rPr>
            <w:color w:val="888888"/>
          </w:rPr>
          <w:t>Open in Word and right-click this line, then select “Update Field” to generate the table of contents.</w:t>
        </w:r>
      </w:fldSimple>
    </w:p>
    <w:p w14:paraId="3D6BF66A" w14:textId="77777777" w:rsidR="004A32DB" w:rsidRDefault="00000000">
      <w:r>
        <w:br w:type="page"/>
      </w:r>
    </w:p>
    <w:p w14:paraId="71D902D1" w14:textId="77777777" w:rsidR="004A32DB" w:rsidRDefault="00000000">
      <w:pPr>
        <w:pStyle w:val="Heading1"/>
      </w:pPr>
      <w:r>
        <w:lastRenderedPageBreak/>
        <w:t>Introduction</w:t>
      </w:r>
    </w:p>
    <w:p w14:paraId="2D4E029D" w14:textId="77777777" w:rsidR="004A32DB" w:rsidRDefault="00000000">
      <w:pPr>
        <w:spacing w:before="80" w:after="80"/>
      </w:pPr>
      <w:r>
        <w:t>This report provides a strategic review of the Community Asset Mapping (CAM) process from 2018 to 2025, identifying areas for enhancement and opportunities to inform its future direction.</w:t>
      </w:r>
    </w:p>
    <w:p w14:paraId="24C71016" w14:textId="77777777" w:rsidR="004A32DB" w:rsidRDefault="00000000">
      <w:pPr>
        <w:spacing w:before="80" w:after="80"/>
      </w:pPr>
      <w:r>
        <w:t>The recommendations presented in this report are grounded in primary data collected through interviews with CAM stakeholders who were, or currently are, members of the Steering Group and or Working Group between 2018 and 2025. These interviews reflect stakeholders' experiences and insights across three distinct CAM cycles: the first CAM cycle (2019–2020), the second cycle (2020–2023), and the ongoing third cycle (2024–2026).</w:t>
      </w:r>
    </w:p>
    <w:p w14:paraId="03C0E7AC" w14:textId="77777777" w:rsidR="004A32DB" w:rsidRDefault="00000000">
      <w:pPr>
        <w:spacing w:before="80" w:after="80"/>
      </w:pPr>
      <w:r>
        <w:t>To respond clearly and strategically to the identified challenges and opportunities, the recommendations are grouped into three overarching thematic themes: governance foundations, processes, and communication and engagement.</w:t>
      </w:r>
    </w:p>
    <w:p w14:paraId="1A84767F" w14:textId="77777777" w:rsidR="004A32DB" w:rsidRDefault="00000000">
      <w:pPr>
        <w:spacing w:before="80" w:after="80"/>
      </w:pPr>
      <w:r>
        <w:t>Each recommendation is supported by selected quotes from stakeholder interviews and is structured into three components:</w:t>
      </w:r>
    </w:p>
    <w:p w14:paraId="66C2A4C6" w14:textId="77777777" w:rsidR="004A32DB" w:rsidRDefault="00000000">
      <w:pPr>
        <w:pStyle w:val="ListParagraph"/>
        <w:numPr>
          <w:ilvl w:val="0"/>
          <w:numId w:val="2"/>
        </w:numPr>
        <w:spacing w:before="60" w:after="60"/>
      </w:pPr>
      <w:r>
        <w:rPr>
          <w:b/>
          <w:bCs/>
        </w:rPr>
        <w:t xml:space="preserve">Context: </w:t>
      </w:r>
      <w:r>
        <w:t>defines the strategic significance of the identified challenge and articulates the key gaps or opportunities that the recommendation aims to address;</w:t>
      </w:r>
    </w:p>
    <w:p w14:paraId="54383A70" w14:textId="77777777" w:rsidR="004A32DB" w:rsidRDefault="00000000">
      <w:pPr>
        <w:pStyle w:val="ListParagraph"/>
        <w:numPr>
          <w:ilvl w:val="0"/>
          <w:numId w:val="2"/>
        </w:numPr>
        <w:spacing w:before="60" w:after="60"/>
      </w:pPr>
      <w:r>
        <w:rPr>
          <w:b/>
          <w:bCs/>
        </w:rPr>
        <w:t xml:space="preserve">Core recommendations: </w:t>
      </w:r>
      <w:r>
        <w:t>set out strategic directions to respond to challenges and build on opportunities;</w:t>
      </w:r>
    </w:p>
    <w:p w14:paraId="0C26B3DB" w14:textId="77777777" w:rsidR="004A32DB" w:rsidRDefault="00000000">
      <w:pPr>
        <w:pStyle w:val="ListParagraph"/>
        <w:numPr>
          <w:ilvl w:val="0"/>
          <w:numId w:val="2"/>
        </w:numPr>
        <w:spacing w:before="60" w:after="60"/>
      </w:pPr>
      <w:r>
        <w:rPr>
          <w:b/>
          <w:bCs/>
        </w:rPr>
        <w:t xml:space="preserve">Implementation Strategies: </w:t>
      </w:r>
      <w:r>
        <w:t>outline steps to operationalise the core recommendations.</w:t>
      </w:r>
    </w:p>
    <w:p w14:paraId="43CE91E1" w14:textId="77777777" w:rsidR="004A32DB" w:rsidRDefault="004A32DB">
      <w:pPr>
        <w:spacing w:before="80" w:after="80"/>
      </w:pPr>
    </w:p>
    <w:p w14:paraId="66BF3CDA" w14:textId="77777777" w:rsidR="004A32DB" w:rsidRDefault="00000000">
      <w:pPr>
        <w:spacing w:before="80" w:after="80"/>
      </w:pPr>
      <w:r>
        <w:t>The recommendations outlined under the thematic themes of governance foundations, processes, and communication and engagement constitute Part 1 of the report — focusing on strengthening the foundations and processes of the existing CAM model. Part 2 builds on these foundations to identify strategic opportunities for the future development of CAM, exploring how the programme can evolve to maximise its long-term impact and sustainability. Together, both parts serve not only as a practical roadmap for improvement but also as a starting point for continued local community dialogue and collaboration, paving the way for a more sustainable, inclusive, and effective CAM approach moving forward.</w:t>
      </w:r>
    </w:p>
    <w:p w14:paraId="518E6869" w14:textId="77777777" w:rsidR="004A32DB" w:rsidRDefault="00000000">
      <w:pPr>
        <w:pStyle w:val="Heading1"/>
        <w:pageBreakBefore/>
      </w:pPr>
      <w:r>
        <w:lastRenderedPageBreak/>
        <w:t>Part 1: CAM Recommendations</w:t>
      </w:r>
    </w:p>
    <w:p w14:paraId="5F486F97" w14:textId="77777777" w:rsidR="004A32DB" w:rsidRDefault="00000000">
      <w:pPr>
        <w:spacing w:before="80" w:after="80"/>
      </w:pPr>
      <w:r>
        <w:t>This section presents recommendations aimed at strengthening the Community Asset Mapping (CAM) ahead of its next cycle, drawing on stakeholder experiences collected across CAM cycles between 2018 and 2025. Through a systematic review of the programme's documentation and stakeholders' experiences, the research identified critical factors for process enhancement, with the dual aim of addressing current gaps and maximising the impact of future delivery.</w:t>
      </w:r>
    </w:p>
    <w:p w14:paraId="78EDDFD3" w14:textId="77777777" w:rsidR="004A32DB" w:rsidRDefault="004A32DB">
      <w:pPr>
        <w:spacing w:before="80" w:after="80"/>
      </w:pPr>
    </w:p>
    <w:p w14:paraId="58B0980A" w14:textId="77777777" w:rsidR="004A32DB" w:rsidRDefault="00000000">
      <w:pPr>
        <w:spacing w:before="80" w:after="80"/>
      </w:pPr>
      <w:r>
        <w:t>Recommendations are organised across three key themes — governance foundations, processes, and communication and engagement — and follow a sequential, three-stage implementation logic. Accordingly:</w:t>
      </w:r>
    </w:p>
    <w:p w14:paraId="09C5912D" w14:textId="77777777" w:rsidR="004A32DB" w:rsidRDefault="004A32DB">
      <w:pPr>
        <w:spacing w:before="80" w:after="80"/>
      </w:pPr>
    </w:p>
    <w:p w14:paraId="7B5F2125" w14:textId="77777777" w:rsidR="004A32DB" w:rsidRDefault="00000000">
      <w:pPr>
        <w:pStyle w:val="ListParagraph"/>
        <w:numPr>
          <w:ilvl w:val="0"/>
          <w:numId w:val="2"/>
        </w:numPr>
        <w:spacing w:before="60" w:after="60"/>
      </w:pPr>
      <w:r>
        <w:rPr>
          <w:b/>
          <w:bCs/>
          <w:color w:val="A0522D"/>
        </w:rPr>
        <w:t xml:space="preserve">Foundational recommendations: </w:t>
      </w:r>
      <w:r>
        <w:t>address the preconditions necessary for the CAM to function effectively and should be prioritised first, as subsequent recommendations depend on them being in place.</w:t>
      </w:r>
    </w:p>
    <w:p w14:paraId="0B877252" w14:textId="77777777" w:rsidR="004A32DB" w:rsidRDefault="00000000">
      <w:pPr>
        <w:pStyle w:val="ListParagraph"/>
        <w:numPr>
          <w:ilvl w:val="0"/>
          <w:numId w:val="2"/>
        </w:numPr>
        <w:spacing w:before="60" w:after="60"/>
      </w:pPr>
      <w:r>
        <w:rPr>
          <w:b/>
          <w:bCs/>
          <w:color w:val="1A4F7A"/>
        </w:rPr>
        <w:t xml:space="preserve">Enabling recommendations: </w:t>
      </w:r>
      <w:r>
        <w:t>build directly on these foundations, putting in place the structures and processes that allow the programme to operate consistently and at scale.</w:t>
      </w:r>
    </w:p>
    <w:p w14:paraId="66395A3A" w14:textId="77777777" w:rsidR="004A32DB" w:rsidRDefault="00000000">
      <w:pPr>
        <w:pStyle w:val="ListParagraph"/>
        <w:numPr>
          <w:ilvl w:val="0"/>
          <w:numId w:val="2"/>
        </w:numPr>
        <w:spacing w:before="60" w:after="60"/>
      </w:pPr>
      <w:r>
        <w:rPr>
          <w:b/>
          <w:bCs/>
          <w:color w:val="2D6A4F"/>
        </w:rPr>
        <w:t xml:space="preserve">Consolidating recommendations: </w:t>
      </w:r>
      <w:r>
        <w:t>embed learning from earlier stages, ensuring the changes introduced are sustained and built upon over time.</w:t>
      </w:r>
    </w:p>
    <w:p w14:paraId="414743E1" w14:textId="77777777" w:rsidR="004A32DB" w:rsidRDefault="004A32DB">
      <w:pPr>
        <w:spacing w:before="80" w:after="80"/>
      </w:pPr>
    </w:p>
    <w:p w14:paraId="6603DC49" w14:textId="77777777" w:rsidR="004A32DB" w:rsidRDefault="00000000">
      <w:pPr>
        <w:spacing w:before="80" w:after="80"/>
      </w:pPr>
      <w:r>
        <w:t>Recommendations are accompanied by a set of implementation strategies that translate the recommended direction of change into concrete, actionable steps. Implementation strategies within each recommendation are interdependent and should be approached as a coherent whole rather than isolated options. They follow the same sequential logic as the recommendations themselves, progressing from foundational actions to the structures and processes that embed change sustainably over time.</w:t>
      </w:r>
    </w:p>
    <w:p w14:paraId="3D26DCA6" w14:textId="77777777" w:rsidR="004A32DB" w:rsidRDefault="00000000">
      <w:pPr>
        <w:pStyle w:val="Heading2"/>
      </w:pPr>
      <w:r>
        <w:t>1. Governance foundations</w:t>
      </w:r>
    </w:p>
    <w:p w14:paraId="16EB9703" w14:textId="77777777" w:rsidR="004A32DB" w:rsidRDefault="00000000">
      <w:pPr>
        <w:pStyle w:val="Heading3"/>
      </w:pPr>
      <w:r>
        <w:t>1.1 Strengthen expectations management</w:t>
      </w:r>
    </w:p>
    <w:p w14:paraId="670D053C" w14:textId="77777777" w:rsidR="004A32DB" w:rsidRDefault="00000000">
      <w:pPr>
        <w:spacing w:before="200" w:after="80"/>
      </w:pPr>
      <w:r>
        <w:rPr>
          <w:b/>
          <w:bCs/>
          <w:color w:val="2C3E50"/>
        </w:rPr>
        <w:t>Insights from CAM stakeholders</w:t>
      </w:r>
    </w:p>
    <w:p w14:paraId="798EC302" w14:textId="77777777" w:rsidR="004A32DB" w:rsidRDefault="00000000">
      <w:pPr>
        <w:spacing w:before="60" w:after="60"/>
        <w:ind w:left="720" w:right="360"/>
      </w:pPr>
      <w:r>
        <w:rPr>
          <w:i/>
          <w:iCs/>
          <w:color w:val="444444"/>
        </w:rPr>
        <w:t xml:space="preserve">We would put together the scoping documents. </w:t>
      </w:r>
      <w:r>
        <w:rPr>
          <w:b/>
          <w:bCs/>
          <w:i/>
          <w:iCs/>
        </w:rPr>
        <w:t xml:space="preserve">The scoping document was then presented to the steering </w:t>
      </w:r>
      <w:proofErr w:type="gramStart"/>
      <w:r>
        <w:rPr>
          <w:b/>
          <w:bCs/>
          <w:i/>
          <w:iCs/>
        </w:rPr>
        <w:t>group</w:t>
      </w:r>
      <w:proofErr w:type="gramEnd"/>
      <w:r>
        <w:rPr>
          <w:b/>
          <w:bCs/>
          <w:i/>
          <w:iCs/>
        </w:rPr>
        <w:t xml:space="preserve"> and we would give sufficient notice [...] (to) look at this document [...], we get to steering group </w:t>
      </w:r>
      <w:proofErr w:type="gramStart"/>
      <w:r>
        <w:rPr>
          <w:b/>
          <w:bCs/>
          <w:i/>
          <w:iCs/>
        </w:rPr>
        <w:t>meeting</w:t>
      </w:r>
      <w:proofErr w:type="gramEnd"/>
      <w:r>
        <w:rPr>
          <w:b/>
          <w:bCs/>
          <w:i/>
          <w:iCs/>
        </w:rPr>
        <w:t xml:space="preserve"> and no one had read the document</w:t>
      </w:r>
      <w:r>
        <w:rPr>
          <w:i/>
          <w:iCs/>
          <w:color w:val="444444"/>
        </w:rPr>
        <w:t xml:space="preserve">. So, they wouldn't have been able to have had those conversations about what areas can I proceed with and start doing my work? So, we found that kind of quite frustrating [...]. </w:t>
      </w:r>
      <w:r>
        <w:rPr>
          <w:b/>
          <w:bCs/>
          <w:i/>
          <w:iCs/>
        </w:rPr>
        <w:t>It does take quite a bit of time to engage with people to go out and capture people's lived experiences</w:t>
      </w:r>
      <w:r>
        <w:rPr>
          <w:i/>
          <w:iCs/>
          <w:color w:val="444444"/>
        </w:rPr>
        <w:t xml:space="preserve"> and interview people, [...] </w:t>
      </w:r>
      <w:r>
        <w:rPr>
          <w:b/>
          <w:bCs/>
          <w:i/>
          <w:iCs/>
        </w:rPr>
        <w:t>so we knew that we were under a time pressure</w:t>
      </w:r>
      <w:r>
        <w:rPr>
          <w:i/>
          <w:iCs/>
          <w:color w:val="444444"/>
        </w:rPr>
        <w:t>, but we didn't feel as though other people within our steering group and different Alliance levels were quite so pressed with the time constraint. So [...] I did find that quite frustrating, I must admit. (CAM 2020-2023)</w:t>
      </w:r>
    </w:p>
    <w:p w14:paraId="74DC195C" w14:textId="77777777" w:rsidR="004A32DB" w:rsidRDefault="00000000">
      <w:pPr>
        <w:spacing w:before="60" w:after="60"/>
        <w:ind w:left="720" w:right="360"/>
      </w:pPr>
      <w:r>
        <w:rPr>
          <w:b/>
          <w:bCs/>
          <w:i/>
          <w:iCs/>
        </w:rPr>
        <w:t>One of the challenges is the system</w:t>
      </w:r>
      <w:r>
        <w:rPr>
          <w:i/>
          <w:iCs/>
          <w:color w:val="444444"/>
        </w:rPr>
        <w:t xml:space="preserve">, [...] </w:t>
      </w:r>
      <w:r>
        <w:rPr>
          <w:b/>
          <w:bCs/>
          <w:i/>
          <w:iCs/>
        </w:rPr>
        <w:t>because there are some unhealthy behaviours</w:t>
      </w:r>
      <w:r>
        <w:rPr>
          <w:i/>
          <w:iCs/>
          <w:color w:val="444444"/>
        </w:rPr>
        <w:t xml:space="preserve"> [...] So, there's [...] something around the relationships between the delivery partners. (CAM 2020-2023 and CAM 2024-2026)</w:t>
      </w:r>
    </w:p>
    <w:p w14:paraId="3AC5E585" w14:textId="77777777" w:rsidR="004A32DB" w:rsidRDefault="00000000">
      <w:pPr>
        <w:spacing w:before="60" w:after="60"/>
        <w:ind w:left="720" w:right="360"/>
      </w:pPr>
      <w:r>
        <w:rPr>
          <w:b/>
          <w:bCs/>
          <w:i/>
          <w:iCs/>
        </w:rPr>
        <w:t>I think it [different levels of engagement] is true at all levels.</w:t>
      </w:r>
      <w:r>
        <w:rPr>
          <w:i/>
          <w:iCs/>
          <w:color w:val="444444"/>
        </w:rPr>
        <w:t xml:space="preserve"> Obviously, the working group is kind of where it starts and the seed is planted, because if you've got different levels of effort, as I said before, </w:t>
      </w:r>
      <w:r>
        <w:rPr>
          <w:b/>
          <w:bCs/>
          <w:i/>
          <w:iCs/>
        </w:rPr>
        <w:t>you'll end up with a slightly skewed report, or maybe some areas not as strong as others</w:t>
      </w:r>
      <w:r>
        <w:rPr>
          <w:i/>
          <w:iCs/>
          <w:color w:val="444444"/>
        </w:rPr>
        <w:t>. (CAM 2020-2023)</w:t>
      </w:r>
    </w:p>
    <w:p w14:paraId="5502E5F9" w14:textId="77777777" w:rsidR="004A32DB" w:rsidRDefault="00000000">
      <w:pPr>
        <w:spacing w:before="200" w:after="80"/>
      </w:pPr>
      <w:r>
        <w:rPr>
          <w:b/>
          <w:bCs/>
          <w:color w:val="2C3E50"/>
        </w:rPr>
        <w:t>Context</w:t>
      </w:r>
    </w:p>
    <w:p w14:paraId="6B3D664F" w14:textId="77777777" w:rsidR="004A32DB" w:rsidRDefault="00000000">
      <w:pPr>
        <w:spacing w:before="80" w:after="80"/>
      </w:pPr>
      <w:r>
        <w:lastRenderedPageBreak/>
        <w:t>Data indicate that varying levels of engagement and commitment among CAM stakeholders at different levels may increase the pressure on stakeholders at the operational level, as well as affect the standards of CAM work. In addition, the occurrence of unhealthy behaviours among partners represents a negative precondition for maximising the quality and impact of the programme. While these behaviours and inconsistencies are not pervasive, and mitigation measures have been implemented, they continue to be perceived as ongoing concerns that require attention. Strengthening the governance foundations of the CAM partnership is therefore essential to ensuring that all partners operate to shared standards and with aligned expectations, creating the conditions for consistent quality work and sustained collaboration.</w:t>
      </w:r>
    </w:p>
    <w:p w14:paraId="2D8AD146" w14:textId="77777777" w:rsidR="004A32DB" w:rsidRDefault="00000000">
      <w:pPr>
        <w:spacing w:before="200" w:after="80"/>
      </w:pPr>
      <w:r>
        <w:rPr>
          <w:b/>
          <w:bCs/>
          <w:color w:val="2C3E50"/>
        </w:rPr>
        <w:t>Core recommendations</w:t>
      </w:r>
    </w:p>
    <w:p w14:paraId="418B258C" w14:textId="77777777" w:rsidR="004A32DB" w:rsidRDefault="00000000">
      <w:pPr>
        <w:spacing w:before="120" w:after="80"/>
      </w:pPr>
      <w:r>
        <w:rPr>
          <w:b/>
          <w:bCs/>
        </w:rPr>
        <w:t xml:space="preserve">Strengthen Memorandum of Understanding (MoU): </w:t>
      </w:r>
      <w:r>
        <w:t>Revise the current MoU to establish explicit behavioural and operational standards for all partners.</w:t>
      </w:r>
      <w:r>
        <w:rPr>
          <w:b/>
          <w:bCs/>
          <w:color w:val="A0522D"/>
          <w:sz w:val="20"/>
          <w:szCs w:val="20"/>
        </w:rPr>
        <w:t xml:space="preserve"> (Foundational)</w:t>
      </w:r>
    </w:p>
    <w:p w14:paraId="122C51C4" w14:textId="77777777" w:rsidR="004A32DB" w:rsidRDefault="00000000">
      <w:pPr>
        <w:spacing w:before="120" w:after="80"/>
      </w:pPr>
      <w:r>
        <w:rPr>
          <w:b/>
          <w:bCs/>
        </w:rPr>
        <w:t xml:space="preserve">Embed mechanisms to ensure that partners' expectations are aligned: </w:t>
      </w:r>
      <w:r>
        <w:t>Co-produce mechanisms to manage expectations among stakeholders. This can reduce unhealthy behaviours and variable engagement, ensuring greater consistency in the quality and relevance of the work. Such mechanisms, beyond increasing the CAM's potential impact, can also strengthen accountability and nurture healthier partnerships.</w:t>
      </w:r>
      <w:r>
        <w:rPr>
          <w:b/>
          <w:bCs/>
          <w:color w:val="1A4F7A"/>
          <w:sz w:val="20"/>
          <w:szCs w:val="20"/>
        </w:rPr>
        <w:t xml:space="preserve"> (Enabling)</w:t>
      </w:r>
    </w:p>
    <w:p w14:paraId="494980E1" w14:textId="77777777" w:rsidR="004A32DB" w:rsidRDefault="00000000">
      <w:pPr>
        <w:spacing w:before="200" w:after="80"/>
      </w:pPr>
      <w:r>
        <w:rPr>
          <w:b/>
          <w:bCs/>
          <w:color w:val="2C3E50"/>
        </w:rPr>
        <w:t>Implementation strategies</w:t>
      </w:r>
    </w:p>
    <w:p w14:paraId="23E205D1" w14:textId="77777777" w:rsidR="004A32DB" w:rsidRDefault="00000000">
      <w:pPr>
        <w:spacing w:before="120" w:after="80"/>
      </w:pPr>
      <w:r>
        <w:rPr>
          <w:b/>
          <w:bCs/>
        </w:rPr>
        <w:t xml:space="preserve">Define roles and expected contributions at each level: </w:t>
      </w:r>
      <w:r>
        <w:t>To ensure clarity and alignment among all partners, roles and expected contributions should be clearly defined and integrated into the MoU. This can be included as a separate document or appendix, outlining individual responsibilities across different levels of involvement. Doing so will help all parties understand their specific contributions towards the shared objectives, while also serving as a practical reference point throughout the partnership. Additionally, this approach supports the early identification of any role gaps or overlaps, helping to prevent misunderstandings and promote accountability within the MoU framework.</w:t>
      </w:r>
    </w:p>
    <w:p w14:paraId="3105E0BE" w14:textId="77777777" w:rsidR="004A32DB" w:rsidRDefault="00000000">
      <w:pPr>
        <w:spacing w:before="120" w:after="80"/>
      </w:pPr>
      <w:r>
        <w:rPr>
          <w:b/>
          <w:bCs/>
        </w:rPr>
        <w:t xml:space="preserve">Establish a shared reporting framework: </w:t>
      </w:r>
      <w:r>
        <w:t>To ensure consistency and coherence in reporting, collaboratively develop a clear framework of guidelines and standards that all partners commit to following. This framework can be included as a separate document within the MoU and should be reviewed and reaffirmed by all relevant parties at the start of each CAM cycle. Establishing this shared approach will help align expectations, promote accountability, and support transparent, comparable reporting across the partnership.</w:t>
      </w:r>
    </w:p>
    <w:p w14:paraId="498BAD3E" w14:textId="77777777" w:rsidR="004A32DB" w:rsidRDefault="00000000">
      <w:pPr>
        <w:spacing w:before="120" w:after="80"/>
      </w:pPr>
      <w:r>
        <w:rPr>
          <w:b/>
          <w:bCs/>
        </w:rPr>
        <w:t xml:space="preserve">Conduct regular partnership health assessments: </w:t>
      </w:r>
      <w:r>
        <w:t>Conduct biannual partnership health assessments involving both the Working Group and the Alliance Operational Delivery Group. These assessments should include surveys to gather feedback, identify potential challenges, and surface areas of misalignment. Based on the findings, convene follow-up expectation-setting workshops as needed to realign partners on shared needs, roles, and expectations. Ensure that the outcomes of these discussions are documented, with clear action items established to address any discrepancies and support continuous improvement across the partnership.</w:t>
      </w:r>
    </w:p>
    <w:p w14:paraId="0E8203A9" w14:textId="77777777" w:rsidR="004A32DB" w:rsidRDefault="00000000">
      <w:pPr>
        <w:pStyle w:val="Heading2"/>
      </w:pPr>
      <w:r>
        <w:t>2. Process</w:t>
      </w:r>
    </w:p>
    <w:p w14:paraId="2CD31F98" w14:textId="77777777" w:rsidR="004A32DB" w:rsidRDefault="00000000">
      <w:pPr>
        <w:pStyle w:val="Heading3"/>
      </w:pPr>
      <w:r>
        <w:t>2.1 Strengthen and maintain accountability cycles</w:t>
      </w:r>
    </w:p>
    <w:p w14:paraId="3A6FE2B6" w14:textId="77777777" w:rsidR="004A32DB" w:rsidRDefault="00000000">
      <w:pPr>
        <w:spacing w:before="200" w:after="80"/>
      </w:pPr>
      <w:r>
        <w:rPr>
          <w:b/>
          <w:bCs/>
          <w:color w:val="2C3E50"/>
        </w:rPr>
        <w:t>Insights from CAM stakeholders</w:t>
      </w:r>
    </w:p>
    <w:p w14:paraId="71592772" w14:textId="77777777" w:rsidR="004A32DB" w:rsidRDefault="00000000">
      <w:pPr>
        <w:spacing w:before="60" w:after="60"/>
        <w:ind w:left="720" w:right="360"/>
      </w:pPr>
      <w:r>
        <w:rPr>
          <w:i/>
          <w:iCs/>
          <w:color w:val="444444"/>
        </w:rPr>
        <w:t xml:space="preserve">We also felt, </w:t>
      </w:r>
      <w:r>
        <w:rPr>
          <w:b/>
          <w:bCs/>
          <w:i/>
          <w:iCs/>
        </w:rPr>
        <w:t>from a steering group perspective</w:t>
      </w:r>
      <w:r>
        <w:rPr>
          <w:i/>
          <w:iCs/>
          <w:color w:val="444444"/>
        </w:rPr>
        <w:t xml:space="preserve">, because [...] there were a large number of members within this group [...], </w:t>
      </w:r>
      <w:r>
        <w:rPr>
          <w:b/>
          <w:bCs/>
          <w:i/>
          <w:iCs/>
        </w:rPr>
        <w:t>it was also part of their role to steer us and provide us with the links and contacts that would help support our work</w:t>
      </w:r>
      <w:r>
        <w:rPr>
          <w:i/>
          <w:iCs/>
          <w:color w:val="444444"/>
        </w:rPr>
        <w:t xml:space="preserve"> [...] but we tend to find that </w:t>
      </w:r>
      <w:r>
        <w:rPr>
          <w:b/>
          <w:bCs/>
          <w:i/>
          <w:iCs/>
        </w:rPr>
        <w:t>that was kind of quite few and far between</w:t>
      </w:r>
      <w:r>
        <w:rPr>
          <w:i/>
          <w:iCs/>
          <w:color w:val="444444"/>
        </w:rPr>
        <w:t xml:space="preserve"> [...] and maybe it's just because [...] they just didn't have the capacity to kind of focus on it too much or maybe they thought </w:t>
      </w:r>
      <w:r>
        <w:rPr>
          <w:b/>
          <w:bCs/>
          <w:i/>
          <w:iCs/>
        </w:rPr>
        <w:t>because there's so many steering group members in this group that someone else [...] will do it</w:t>
      </w:r>
      <w:r>
        <w:rPr>
          <w:i/>
          <w:iCs/>
          <w:color w:val="444444"/>
        </w:rPr>
        <w:t>. (CAM 2020-2023)</w:t>
      </w:r>
    </w:p>
    <w:p w14:paraId="044B3DA0" w14:textId="77777777" w:rsidR="004A32DB" w:rsidRDefault="00000000">
      <w:pPr>
        <w:spacing w:before="60" w:after="60"/>
        <w:ind w:left="720" w:right="360"/>
      </w:pPr>
      <w:r>
        <w:rPr>
          <w:b/>
          <w:bCs/>
          <w:i/>
          <w:iCs/>
        </w:rPr>
        <w:lastRenderedPageBreak/>
        <w:t>In terms of strategic, operational kind of influence and awareness</w:t>
      </w:r>
      <w:r>
        <w:rPr>
          <w:i/>
          <w:iCs/>
          <w:color w:val="444444"/>
        </w:rPr>
        <w:t xml:space="preserve"> [...] other than our domain, I don't know if the NHS at a strategic level have seen it, </w:t>
      </w:r>
      <w:r>
        <w:rPr>
          <w:b/>
          <w:bCs/>
          <w:i/>
          <w:iCs/>
        </w:rPr>
        <w:t xml:space="preserve">I don't know who else has kind of seen it and commented on </w:t>
      </w:r>
      <w:proofErr w:type="gramStart"/>
      <w:r>
        <w:rPr>
          <w:b/>
          <w:bCs/>
          <w:i/>
          <w:iCs/>
        </w:rPr>
        <w:t>it</w:t>
      </w:r>
      <w:r>
        <w:rPr>
          <w:i/>
          <w:iCs/>
          <w:color w:val="444444"/>
        </w:rPr>
        <w:t>, or</w:t>
      </w:r>
      <w:proofErr w:type="gramEnd"/>
      <w:r>
        <w:rPr>
          <w:i/>
          <w:iCs/>
          <w:color w:val="444444"/>
        </w:rPr>
        <w:t xml:space="preserve"> been a part of achieving the outcomes from the recommendations. (CAM 2020-2023)</w:t>
      </w:r>
    </w:p>
    <w:p w14:paraId="5587C451" w14:textId="77777777" w:rsidR="004A32DB" w:rsidRDefault="00000000">
      <w:pPr>
        <w:spacing w:before="60" w:after="60"/>
        <w:ind w:left="720" w:right="360"/>
      </w:pPr>
      <w:r>
        <w:rPr>
          <w:i/>
          <w:iCs/>
          <w:color w:val="444444"/>
        </w:rPr>
        <w:t xml:space="preserve">Unfortunately, </w:t>
      </w:r>
      <w:r>
        <w:rPr>
          <w:b/>
          <w:bCs/>
          <w:i/>
          <w:iCs/>
        </w:rPr>
        <w:t>we haven't really heard too much</w:t>
      </w:r>
      <w:r>
        <w:rPr>
          <w:i/>
          <w:iCs/>
          <w:color w:val="444444"/>
        </w:rPr>
        <w:t xml:space="preserve"> [...] I mean it's been helpful for [...] the voluntary sector to find out where the funds have been distributed to. </w:t>
      </w:r>
      <w:r>
        <w:rPr>
          <w:b/>
          <w:bCs/>
          <w:i/>
          <w:iCs/>
        </w:rPr>
        <w:t>I haven't got a great knowledge of exactly what has happened or the positives that have come out of it [...] that would been an absolute ideal to have seen the [...] impact of the report.</w:t>
      </w:r>
      <w:r>
        <w:rPr>
          <w:i/>
          <w:iCs/>
          <w:color w:val="444444"/>
        </w:rPr>
        <w:t xml:space="preserve"> (CAM 2020-2023)</w:t>
      </w:r>
    </w:p>
    <w:p w14:paraId="5483432C" w14:textId="77777777" w:rsidR="004A32DB" w:rsidRDefault="00000000">
      <w:pPr>
        <w:spacing w:before="60" w:after="60"/>
        <w:ind w:left="720" w:right="360"/>
      </w:pPr>
      <w:r>
        <w:rPr>
          <w:b/>
          <w:bCs/>
          <w:i/>
          <w:iCs/>
        </w:rPr>
        <w:t>It [the report] probably isn't [...] as effective as they could be</w:t>
      </w:r>
      <w:r>
        <w:rPr>
          <w:i/>
          <w:iCs/>
          <w:color w:val="444444"/>
        </w:rPr>
        <w:t xml:space="preserve">. The report, and I'm very aware that the current individual working on it for Community360 has been sharing it widely, [...] but </w:t>
      </w:r>
      <w:r>
        <w:rPr>
          <w:b/>
          <w:bCs/>
          <w:i/>
          <w:iCs/>
        </w:rPr>
        <w:t>ultimately, again, it feels to me like it's something that's been provided for the ICB</w:t>
      </w:r>
      <w:r>
        <w:rPr>
          <w:i/>
          <w:iCs/>
          <w:color w:val="444444"/>
        </w:rPr>
        <w:t xml:space="preserve"> and, therefore, sits with them to deliver through, again, quite a clinical committee that will discuss it [...] rather than it maybe being looked at by smaller organisations and, I don't know, charities out in the community. So, </w:t>
      </w:r>
      <w:r>
        <w:rPr>
          <w:b/>
          <w:bCs/>
          <w:i/>
          <w:iCs/>
        </w:rPr>
        <w:t>the voluntary and faith sector maybe don't have as much involvement then in that</w:t>
      </w:r>
      <w:r>
        <w:rPr>
          <w:i/>
          <w:iCs/>
          <w:color w:val="444444"/>
        </w:rPr>
        <w:t xml:space="preserve"> unless they're brought in by one of the people leading one of those actions who sort of says, I'll now go and have a conversation with them. (CAM 2020-2023)</w:t>
      </w:r>
    </w:p>
    <w:p w14:paraId="4AB4D077" w14:textId="77777777" w:rsidR="004A32DB" w:rsidRDefault="00000000">
      <w:pPr>
        <w:spacing w:before="200" w:after="80"/>
      </w:pPr>
      <w:r>
        <w:rPr>
          <w:b/>
          <w:bCs/>
          <w:color w:val="2C3E50"/>
        </w:rPr>
        <w:t>Context</w:t>
      </w:r>
    </w:p>
    <w:p w14:paraId="15AE4B23" w14:textId="77777777" w:rsidR="004A32DB" w:rsidRDefault="00000000">
      <w:pPr>
        <w:spacing w:before="80" w:after="80"/>
      </w:pPr>
      <w:r>
        <w:t>Accountability challenges were identified at both executive and operational levels. Data suggest that diffused responsibilities within the Steering Group have contributed to reduced commitment and accountability among its members. Additionally, concerns were raised about the perceived limited impact of reports, alongside uncertainty about who is responsible for acting on them or how the information is being utilised. While the current CAM structure and processes have addressed some of these accountability issues, concerns persist in areas where responsibilities are still assigned to groups rather than individuals. Furthermore, the latest round of asset mapping has highlighted ongoing concerns about accountability to local communities, as reporting continues to be directed primarily toward executive levels, with limited feedback or follow-up provided to those who contributed input to the CAM process. Addressing these challenges requires strengthening accountability structures at all levels of CAM processes, ensuring that responsibilities are clearly assigned, that reporting translates into action, and that communities who contribute to the process are kept informed of the programme outcomes and impact.</w:t>
      </w:r>
    </w:p>
    <w:p w14:paraId="5A853263" w14:textId="77777777" w:rsidR="004A32DB" w:rsidRDefault="00000000">
      <w:pPr>
        <w:spacing w:before="200" w:after="80"/>
      </w:pPr>
      <w:r>
        <w:rPr>
          <w:b/>
          <w:bCs/>
          <w:color w:val="2C3E50"/>
        </w:rPr>
        <w:t>Core recommendations</w:t>
      </w:r>
    </w:p>
    <w:p w14:paraId="42EAF467" w14:textId="77777777" w:rsidR="004A32DB" w:rsidRDefault="00000000">
      <w:pPr>
        <w:spacing w:before="120" w:after="80"/>
      </w:pPr>
      <w:r>
        <w:rPr>
          <w:b/>
          <w:bCs/>
        </w:rPr>
        <w:t xml:space="preserve">Enhance executive-level accountability: </w:t>
      </w:r>
      <w:r>
        <w:t>Assign executive members to oversee the implementation of recommendations, with regular check-ins to monitor progress.</w:t>
      </w:r>
      <w:r>
        <w:rPr>
          <w:b/>
          <w:bCs/>
          <w:color w:val="A0522D"/>
          <w:sz w:val="20"/>
          <w:szCs w:val="20"/>
        </w:rPr>
        <w:t xml:space="preserve"> (Foundational)</w:t>
      </w:r>
    </w:p>
    <w:p w14:paraId="4AAEF799" w14:textId="77777777" w:rsidR="004A32DB" w:rsidRDefault="00000000">
      <w:pPr>
        <w:spacing w:before="120" w:after="80"/>
      </w:pPr>
      <w:r>
        <w:rPr>
          <w:b/>
          <w:bCs/>
        </w:rPr>
        <w:t xml:space="preserve">Embed communication loops: </w:t>
      </w:r>
      <w:r>
        <w:t>Establish regular feedback mechanisms from all stakeholders to track how the reports are being used. These could include follow-up surveys or review meetings.</w:t>
      </w:r>
      <w:r>
        <w:rPr>
          <w:b/>
          <w:bCs/>
          <w:color w:val="A0522D"/>
          <w:sz w:val="20"/>
          <w:szCs w:val="20"/>
        </w:rPr>
        <w:t xml:space="preserve"> (Foundational)</w:t>
      </w:r>
    </w:p>
    <w:p w14:paraId="355D7CCD" w14:textId="77777777" w:rsidR="004A32DB" w:rsidRDefault="00000000">
      <w:pPr>
        <w:spacing w:before="120" w:after="80"/>
      </w:pPr>
      <w:r>
        <w:rPr>
          <w:b/>
          <w:bCs/>
        </w:rPr>
        <w:t xml:space="preserve">Strengthen accountability towards communities: </w:t>
      </w:r>
      <w:r>
        <w:t>Report back to communities and engage them in reflecting on the actions taken in response to their feedback, ensuring a clear feedback loop and reinforcing mutual accountability.</w:t>
      </w:r>
      <w:r>
        <w:rPr>
          <w:b/>
          <w:bCs/>
          <w:color w:val="1A4F7A"/>
          <w:sz w:val="20"/>
          <w:szCs w:val="20"/>
        </w:rPr>
        <w:t xml:space="preserve"> (Enabling)</w:t>
      </w:r>
    </w:p>
    <w:p w14:paraId="5E89A49B" w14:textId="77777777" w:rsidR="004A32DB" w:rsidRDefault="00000000">
      <w:pPr>
        <w:spacing w:before="120" w:after="80"/>
      </w:pPr>
      <w:r>
        <w:rPr>
          <w:b/>
          <w:bCs/>
        </w:rPr>
        <w:t xml:space="preserve">Strengthen assessment processes: </w:t>
      </w:r>
      <w:r>
        <w:t>Integrate end-of-cycle reviews with assessments of how recommendations have been used, implemented, and what impact they have had.</w:t>
      </w:r>
      <w:r>
        <w:rPr>
          <w:b/>
          <w:bCs/>
          <w:color w:val="2D6A4F"/>
          <w:sz w:val="20"/>
          <w:szCs w:val="20"/>
        </w:rPr>
        <w:t xml:space="preserve"> (Consolidating)</w:t>
      </w:r>
    </w:p>
    <w:p w14:paraId="617CA9DF" w14:textId="77777777" w:rsidR="004A32DB" w:rsidRDefault="00000000">
      <w:pPr>
        <w:spacing w:before="200" w:after="80"/>
      </w:pPr>
      <w:r>
        <w:rPr>
          <w:b/>
          <w:bCs/>
          <w:color w:val="2C3E50"/>
        </w:rPr>
        <w:t>Implementation strategies</w:t>
      </w:r>
    </w:p>
    <w:p w14:paraId="068DA882" w14:textId="77777777" w:rsidR="004A32DB" w:rsidRDefault="00000000">
      <w:pPr>
        <w:spacing w:before="120" w:after="80"/>
      </w:pPr>
      <w:r>
        <w:rPr>
          <w:b/>
          <w:bCs/>
        </w:rPr>
        <w:t xml:space="preserve">Designate accountability leaders: </w:t>
      </w:r>
      <w:r>
        <w:t>At the executive level, accountability leads should be appointed within the Alliance Operational Delivery Group to oversee the use and implementation of report recommendations. At the operational level, the Working Group Manager should serve as the designated accountability lead. Where possible, specific individuals should be assigned within groups to prevent diffused responsibility. All accountability roles, designated individuals, and related practices should be clearly defined and documented in core governance materials.</w:t>
      </w:r>
    </w:p>
    <w:p w14:paraId="03862433" w14:textId="77777777" w:rsidR="004A32DB" w:rsidRDefault="00000000">
      <w:pPr>
        <w:spacing w:before="120" w:after="80"/>
      </w:pPr>
      <w:r>
        <w:rPr>
          <w:b/>
          <w:bCs/>
        </w:rPr>
        <w:lastRenderedPageBreak/>
        <w:t xml:space="preserve">Engage communities regularly: </w:t>
      </w:r>
      <w:r>
        <w:t xml:space="preserve">Establish regular community consultation sessions to ensure that reports align with the needs and priorities of local </w:t>
      </w:r>
      <w:proofErr w:type="gramStart"/>
      <w:r>
        <w:t>communities, and</w:t>
      </w:r>
      <w:proofErr w:type="gramEnd"/>
      <w:r>
        <w:t xml:space="preserve"> clearly communicate how their input has influenced decision-making. Ensure that mechanisms for community accountability are explicitly integrated into the formal mapping process and reflected in related documentation.</w:t>
      </w:r>
    </w:p>
    <w:p w14:paraId="4C276901" w14:textId="77777777" w:rsidR="004A32DB" w:rsidRDefault="00000000">
      <w:pPr>
        <w:spacing w:before="120" w:after="80"/>
      </w:pPr>
      <w:r>
        <w:rPr>
          <w:b/>
          <w:bCs/>
        </w:rPr>
        <w:t xml:space="preserve">Develop a tracking system: </w:t>
      </w:r>
      <w:r>
        <w:t>Develop and implement a system to track actions taken based on report recommendations and the feedback gathered from all stakeholders.</w:t>
      </w:r>
    </w:p>
    <w:p w14:paraId="1EF43936" w14:textId="77777777" w:rsidR="004A32DB" w:rsidRDefault="00000000">
      <w:pPr>
        <w:spacing w:before="120" w:after="80"/>
      </w:pPr>
      <w:r>
        <w:rPr>
          <w:b/>
          <w:bCs/>
        </w:rPr>
        <w:t xml:space="preserve">Conduct regular working group reviews: </w:t>
      </w:r>
      <w:r>
        <w:t>At the end of each cycle, the Working Group should review the impact of the reports and gather stakeholder feedback to inform and refine future cycle processes.</w:t>
      </w:r>
    </w:p>
    <w:p w14:paraId="1A438B09" w14:textId="77777777" w:rsidR="004A32DB" w:rsidRDefault="00000000">
      <w:pPr>
        <w:pStyle w:val="Heading3"/>
      </w:pPr>
      <w:r>
        <w:t>2.2 Embed knowledge and relational continuity practices</w:t>
      </w:r>
    </w:p>
    <w:p w14:paraId="2C399783" w14:textId="77777777" w:rsidR="004A32DB" w:rsidRDefault="00000000">
      <w:pPr>
        <w:spacing w:before="200" w:after="80"/>
      </w:pPr>
      <w:r>
        <w:rPr>
          <w:b/>
          <w:bCs/>
          <w:color w:val="2C3E50"/>
        </w:rPr>
        <w:t>Insights from CAM stakeholders</w:t>
      </w:r>
    </w:p>
    <w:p w14:paraId="38763BC1" w14:textId="77777777" w:rsidR="004A32DB" w:rsidRDefault="00000000">
      <w:pPr>
        <w:spacing w:before="60" w:after="60"/>
        <w:ind w:left="720" w:right="360"/>
      </w:pPr>
      <w:r>
        <w:rPr>
          <w:b/>
          <w:bCs/>
          <w:i/>
          <w:iCs/>
        </w:rPr>
        <w:t>I think my biggest challenge</w:t>
      </w:r>
      <w:r>
        <w:rPr>
          <w:i/>
          <w:iCs/>
          <w:color w:val="444444"/>
        </w:rPr>
        <w:t xml:space="preserve">, and I'm going through this </w:t>
      </w:r>
      <w:proofErr w:type="gramStart"/>
      <w:r>
        <w:rPr>
          <w:i/>
          <w:iCs/>
          <w:color w:val="444444"/>
        </w:rPr>
        <w:t>actually today</w:t>
      </w:r>
      <w:proofErr w:type="gramEnd"/>
      <w:r>
        <w:rPr>
          <w:i/>
          <w:iCs/>
          <w:color w:val="444444"/>
        </w:rPr>
        <w:t xml:space="preserve">, </w:t>
      </w:r>
      <w:r>
        <w:rPr>
          <w:b/>
          <w:bCs/>
          <w:i/>
          <w:iCs/>
        </w:rPr>
        <w:t>is changing staff.</w:t>
      </w:r>
      <w:r>
        <w:rPr>
          <w:i/>
          <w:iCs/>
          <w:color w:val="444444"/>
        </w:rPr>
        <w:t xml:space="preserve"> So, we have a lot of changes in this workforce in general, and not just from the voluntary sector [...]. And what that's meant is myself and my counterpart [...] are in the process of trying to collate everything and getting everything in one place. Again, I think </w:t>
      </w:r>
      <w:r>
        <w:rPr>
          <w:b/>
          <w:bCs/>
          <w:i/>
          <w:iCs/>
        </w:rPr>
        <w:t>this comes from integrated working: we've got people from Essex County Council, from the SNEE ICB, from CVST, and C360, all working on the same project and we don't have shared space to work on.</w:t>
      </w:r>
      <w:r>
        <w:rPr>
          <w:i/>
          <w:iCs/>
          <w:color w:val="444444"/>
        </w:rPr>
        <w:t xml:space="preserve"> So now we're collating information, trying to make sure we've got the most up-to-date information, because </w:t>
      </w:r>
      <w:r>
        <w:rPr>
          <w:b/>
          <w:bCs/>
          <w:i/>
          <w:iCs/>
        </w:rPr>
        <w:t>a lot of it has been based on relationships that are no longer there</w:t>
      </w:r>
      <w:r>
        <w:rPr>
          <w:i/>
          <w:iCs/>
          <w:color w:val="444444"/>
        </w:rPr>
        <w:t>, because someone has moved on to another organisation now, or it might be that somebody hasn't popped it in their handover, something as simple as that, and now we're starting from scratch again. (CAM 2020-2023)</w:t>
      </w:r>
    </w:p>
    <w:p w14:paraId="2ADF39AD" w14:textId="77777777" w:rsidR="004A32DB" w:rsidRDefault="00000000">
      <w:pPr>
        <w:spacing w:before="60" w:after="60"/>
        <w:ind w:left="720" w:right="360"/>
      </w:pPr>
      <w:r>
        <w:rPr>
          <w:i/>
          <w:iCs/>
          <w:color w:val="444444"/>
        </w:rPr>
        <w:t xml:space="preserve">In some respects [...] </w:t>
      </w:r>
      <w:r>
        <w:rPr>
          <w:b/>
          <w:bCs/>
          <w:i/>
          <w:iCs/>
        </w:rPr>
        <w:t>the opportunity for communities to see the impact of all this work is lost because [...] with all the change that goes on</w:t>
      </w:r>
      <w:r>
        <w:rPr>
          <w:i/>
          <w:iCs/>
          <w:color w:val="444444"/>
        </w:rPr>
        <w:t xml:space="preserve">, whether it be in an individual trying to progress, or whether it be a council having to take a budget cut — I say, 'council' it may be a local health authority — all that constant flux that goes on within those statutory bodies, and also, to be fair, within local charities as well, just means that the actual focus, and the intention, that sort of fundamental reason why it's being done, gets a bit lost. I suppose that's a thing that's inevitably going to happen, but, as I say, </w:t>
      </w:r>
      <w:r>
        <w:rPr>
          <w:b/>
          <w:bCs/>
          <w:i/>
          <w:iCs/>
        </w:rPr>
        <w:t>it doesn't have, at its core, enough drive to make it keep working.</w:t>
      </w:r>
      <w:r>
        <w:rPr>
          <w:i/>
          <w:iCs/>
          <w:color w:val="444444"/>
        </w:rPr>
        <w:t xml:space="preserve"> (CAM 2020-2023)</w:t>
      </w:r>
    </w:p>
    <w:p w14:paraId="50B45E2A" w14:textId="77777777" w:rsidR="004A32DB" w:rsidRDefault="00000000">
      <w:pPr>
        <w:spacing w:before="200" w:after="80"/>
      </w:pPr>
      <w:r>
        <w:rPr>
          <w:b/>
          <w:bCs/>
          <w:color w:val="2C3E50"/>
        </w:rPr>
        <w:t>Context</w:t>
      </w:r>
    </w:p>
    <w:p w14:paraId="328D5391" w14:textId="77777777" w:rsidR="004A32DB" w:rsidRDefault="00000000">
      <w:pPr>
        <w:spacing w:before="80" w:after="80"/>
      </w:pPr>
      <w:r>
        <w:t>Stakeholders have consistently raised concerns about the high rate of workforce turnover among CAM partners, including those from the voluntary and community sector (VCS), the Alliance, and statutory organisations. CAM work is inherently relational, relying on sustained trust and long-term connections between partners. Frequent staff changes can therefore result in the loss of critical institutional and relational knowledge, leading to operational disruptions and a reduction in collaborative effectiveness. Sustaining the continuity, quality, and impact of CAM activities over time requires not only attention to workforce stability where possible, but the deliberate embedding of shared systems for knowledge management and collaboration that can hold CAM learning and purpose across organisational boundaries. This ensures CAM learning and practice become durably embedded across the system, rather than remaining episodic.</w:t>
      </w:r>
    </w:p>
    <w:p w14:paraId="72CBA123" w14:textId="77777777" w:rsidR="004A32DB" w:rsidRDefault="00000000">
      <w:pPr>
        <w:spacing w:before="200" w:after="80"/>
      </w:pPr>
      <w:r>
        <w:rPr>
          <w:b/>
          <w:bCs/>
          <w:color w:val="2C3E50"/>
        </w:rPr>
        <w:t>Core recommendations</w:t>
      </w:r>
    </w:p>
    <w:p w14:paraId="08F1B627" w14:textId="77777777" w:rsidR="004A32DB" w:rsidRDefault="00000000">
      <w:pPr>
        <w:spacing w:before="120" w:after="80"/>
      </w:pPr>
      <w:r>
        <w:rPr>
          <w:b/>
          <w:bCs/>
        </w:rPr>
        <w:t xml:space="preserve">Strengthen integrated digital workspace: </w:t>
      </w:r>
      <w:r>
        <w:t>Strengthen and centralise digital workspaces so that key asset mapping resources are consistently accessible to all partners, supporting collaboration and the retention of institutional memory across the CAM partnership.</w:t>
      </w:r>
      <w:r>
        <w:rPr>
          <w:b/>
          <w:bCs/>
          <w:color w:val="A0522D"/>
          <w:sz w:val="20"/>
          <w:szCs w:val="20"/>
        </w:rPr>
        <w:t xml:space="preserve"> (Foundational)</w:t>
      </w:r>
    </w:p>
    <w:p w14:paraId="3BE5A227" w14:textId="77777777" w:rsidR="004A32DB" w:rsidRDefault="00000000">
      <w:pPr>
        <w:spacing w:before="120" w:after="80"/>
      </w:pPr>
      <w:r>
        <w:rPr>
          <w:b/>
          <w:bCs/>
        </w:rPr>
        <w:lastRenderedPageBreak/>
        <w:t xml:space="preserve">Formalise cross-organisational continuity planning: </w:t>
      </w:r>
      <w:r>
        <w:t>Establish shared protocols for system-wide knowledge management to protect institutional and relational knowledge and ensure operational continuity within the CAM partnership.</w:t>
      </w:r>
      <w:r>
        <w:rPr>
          <w:b/>
          <w:bCs/>
          <w:color w:val="1A4F7A"/>
          <w:sz w:val="20"/>
          <w:szCs w:val="20"/>
        </w:rPr>
        <w:t xml:space="preserve"> (Enabling)</w:t>
      </w:r>
    </w:p>
    <w:p w14:paraId="738A7D8B" w14:textId="77777777" w:rsidR="004A32DB" w:rsidRDefault="00000000">
      <w:pPr>
        <w:spacing w:before="200" w:after="80"/>
      </w:pPr>
      <w:r>
        <w:rPr>
          <w:b/>
          <w:bCs/>
          <w:color w:val="2C3E50"/>
        </w:rPr>
        <w:t>Implementation strategies</w:t>
      </w:r>
    </w:p>
    <w:p w14:paraId="22FF335C" w14:textId="77777777" w:rsidR="004A32DB" w:rsidRDefault="00000000">
      <w:pPr>
        <w:spacing w:before="120" w:after="80"/>
      </w:pPr>
      <w:r>
        <w:rPr>
          <w:b/>
          <w:bCs/>
        </w:rPr>
        <w:t xml:space="preserve">Map and assess current digital infrastructure: </w:t>
      </w:r>
      <w:r>
        <w:t>Identify the tools, platforms, and shared drives currently in use across CAM partner organisations, assessing accessibility, consistency, and fitness for purpose across the partnership.</w:t>
      </w:r>
    </w:p>
    <w:p w14:paraId="33621F9F" w14:textId="77777777" w:rsidR="004A32DB" w:rsidRDefault="00000000">
      <w:pPr>
        <w:spacing w:before="120" w:after="80"/>
      </w:pPr>
      <w:r>
        <w:rPr>
          <w:b/>
          <w:bCs/>
        </w:rPr>
        <w:t xml:space="preserve">Conduct a knowledge retention audit: </w:t>
      </w:r>
      <w:r>
        <w:t>Evaluate the current state of knowledge management within key partner organisations, identifying gaps in shared knowledge and potential vulnerabilities arising from workforce changes.</w:t>
      </w:r>
    </w:p>
    <w:p w14:paraId="5663F060" w14:textId="77777777" w:rsidR="004A32DB" w:rsidRDefault="00000000">
      <w:pPr>
        <w:spacing w:before="120" w:after="80"/>
      </w:pPr>
      <w:r>
        <w:rPr>
          <w:b/>
          <w:bCs/>
        </w:rPr>
        <w:t xml:space="preserve">Establish standardised knowledge transfer procedures: </w:t>
      </w:r>
      <w:r>
        <w:t>Develop and implement standardised knowledge transfer procedures for staff transitions both within and across partner organisations, including detailed handover templates and clear transition timelines that allow incoming and outgoing personnel sufficient time to work alongside one another and share knowledge effectively.</w:t>
      </w:r>
    </w:p>
    <w:p w14:paraId="53097601" w14:textId="77777777" w:rsidR="004A32DB" w:rsidRDefault="00000000">
      <w:pPr>
        <w:pStyle w:val="Heading3"/>
      </w:pPr>
      <w:r>
        <w:t>2.3 Optimise resources management</w:t>
      </w:r>
    </w:p>
    <w:p w14:paraId="2D00EA1E" w14:textId="77777777" w:rsidR="004A32DB" w:rsidRDefault="00000000">
      <w:pPr>
        <w:spacing w:before="200" w:after="80"/>
      </w:pPr>
      <w:r>
        <w:rPr>
          <w:b/>
          <w:bCs/>
          <w:color w:val="2C3E50"/>
        </w:rPr>
        <w:t>Insights from CAM stakeholders</w:t>
      </w:r>
    </w:p>
    <w:p w14:paraId="17224E01" w14:textId="77777777" w:rsidR="004A32DB" w:rsidRDefault="00000000">
      <w:pPr>
        <w:spacing w:before="60" w:after="60"/>
        <w:ind w:left="720" w:right="360"/>
      </w:pPr>
      <w:r>
        <w:rPr>
          <w:b/>
          <w:bCs/>
          <w:i/>
          <w:iCs/>
        </w:rPr>
        <w:t>Asset mapping [...], if we're going to do it properly</w:t>
      </w:r>
      <w:r>
        <w:rPr>
          <w:i/>
          <w:iCs/>
          <w:color w:val="444444"/>
        </w:rPr>
        <w:t xml:space="preserve">, </w:t>
      </w:r>
      <w:r>
        <w:rPr>
          <w:b/>
          <w:bCs/>
          <w:i/>
          <w:iCs/>
        </w:rPr>
        <w:t xml:space="preserve">it needs a vast </w:t>
      </w:r>
      <w:proofErr w:type="gramStart"/>
      <w:r>
        <w:rPr>
          <w:b/>
          <w:bCs/>
          <w:i/>
          <w:iCs/>
        </w:rPr>
        <w:t>amount</w:t>
      </w:r>
      <w:proofErr w:type="gramEnd"/>
      <w:r>
        <w:rPr>
          <w:b/>
          <w:bCs/>
          <w:i/>
          <w:iCs/>
        </w:rPr>
        <w:t xml:space="preserve"> of resources that we don't have.</w:t>
      </w:r>
      <w:r>
        <w:rPr>
          <w:i/>
          <w:iCs/>
          <w:color w:val="444444"/>
        </w:rPr>
        <w:t xml:space="preserve"> We need to go out and speak to the community, [...] and really understand what's happening in a community rather than just what exists in VCS services. (CAM 2024-2026)</w:t>
      </w:r>
    </w:p>
    <w:p w14:paraId="1A172C52" w14:textId="77777777" w:rsidR="004A32DB" w:rsidRDefault="00000000">
      <w:pPr>
        <w:spacing w:before="60" w:after="60"/>
        <w:ind w:left="720" w:right="360"/>
      </w:pPr>
      <w:r>
        <w:rPr>
          <w:b/>
          <w:bCs/>
          <w:i/>
          <w:iCs/>
        </w:rPr>
        <w:t>Capturing the citizens' voice, with only three months for each of these domains, [...] and that was three months from the embryonic stage to a published report</w:t>
      </w:r>
      <w:r>
        <w:rPr>
          <w:i/>
          <w:iCs/>
          <w:color w:val="444444"/>
        </w:rPr>
        <w:t xml:space="preserve">, </w:t>
      </w:r>
      <w:r>
        <w:rPr>
          <w:b/>
          <w:bCs/>
          <w:i/>
          <w:iCs/>
        </w:rPr>
        <w:t>it does take quite a bit of time to engage with people</w:t>
      </w:r>
      <w:r>
        <w:rPr>
          <w:i/>
          <w:iCs/>
          <w:color w:val="444444"/>
        </w:rPr>
        <w:t xml:space="preserve">, to go out and capture </w:t>
      </w:r>
      <w:proofErr w:type="gramStart"/>
      <w:r>
        <w:rPr>
          <w:i/>
          <w:iCs/>
          <w:color w:val="444444"/>
        </w:rPr>
        <w:t>peoples'</w:t>
      </w:r>
      <w:proofErr w:type="gramEnd"/>
      <w:r>
        <w:rPr>
          <w:i/>
          <w:iCs/>
          <w:color w:val="444444"/>
        </w:rPr>
        <w:t xml:space="preserve"> lived experiences and interview people. You know that can't just be done in one week, well, maybe it can, but you might not come up with great results, of being able to find people that are happy to be interviewed. So, </w:t>
      </w:r>
      <w:r>
        <w:rPr>
          <w:b/>
          <w:bCs/>
          <w:i/>
          <w:iCs/>
        </w:rPr>
        <w:t>we knew that we were under time pressure.</w:t>
      </w:r>
      <w:r>
        <w:rPr>
          <w:i/>
          <w:iCs/>
          <w:color w:val="444444"/>
        </w:rPr>
        <w:t xml:space="preserve"> (CAM 2020-2023)</w:t>
      </w:r>
    </w:p>
    <w:p w14:paraId="060C02DC" w14:textId="77777777" w:rsidR="004A32DB" w:rsidRDefault="00000000">
      <w:pPr>
        <w:spacing w:before="60" w:after="60"/>
        <w:ind w:left="720" w:right="360"/>
      </w:pPr>
      <w:r>
        <w:rPr>
          <w:i/>
          <w:iCs/>
          <w:color w:val="444444"/>
        </w:rPr>
        <w:t xml:space="preserve">It's very much about who you know, and the contacts, and knowing people who know people, because no-one really responds to a poster on a wall [...] so that's kind of been my focus now. But that's been the biggest challenge; </w:t>
      </w:r>
      <w:r>
        <w:rPr>
          <w:b/>
          <w:bCs/>
          <w:i/>
          <w:iCs/>
        </w:rPr>
        <w:t>literally my whole job is talking to people. [...] And when you've got to factor in quite a tight deadline it's frustrating.</w:t>
      </w:r>
      <w:r>
        <w:rPr>
          <w:i/>
          <w:iCs/>
          <w:color w:val="444444"/>
        </w:rPr>
        <w:t xml:space="preserve"> That's probably </w:t>
      </w:r>
      <w:r>
        <w:rPr>
          <w:b/>
          <w:bCs/>
          <w:i/>
          <w:iCs/>
        </w:rPr>
        <w:t xml:space="preserve">the biggest stress that I've had in this job, so far, literally watching the clock clicking down and </w:t>
      </w:r>
      <w:proofErr w:type="gramStart"/>
      <w:r>
        <w:rPr>
          <w:b/>
          <w:bCs/>
          <w:i/>
          <w:iCs/>
        </w:rPr>
        <w:t>you're</w:t>
      </w:r>
      <w:proofErr w:type="gramEnd"/>
      <w:r>
        <w:rPr>
          <w:b/>
          <w:bCs/>
          <w:i/>
          <w:iCs/>
        </w:rPr>
        <w:t xml:space="preserve"> kind of waiting on emails to come through</w:t>
      </w:r>
      <w:r>
        <w:rPr>
          <w:i/>
          <w:iCs/>
          <w:color w:val="444444"/>
        </w:rPr>
        <w:t xml:space="preserve"> and feeling frustrated. (CAM 2024-2026)</w:t>
      </w:r>
    </w:p>
    <w:p w14:paraId="15D666D3" w14:textId="77777777" w:rsidR="004A32DB" w:rsidRDefault="00000000">
      <w:pPr>
        <w:spacing w:before="200" w:after="80"/>
      </w:pPr>
      <w:r>
        <w:rPr>
          <w:b/>
          <w:bCs/>
          <w:color w:val="2C3E50"/>
        </w:rPr>
        <w:t>Context</w:t>
      </w:r>
    </w:p>
    <w:p w14:paraId="5D336945" w14:textId="77777777" w:rsidR="004A32DB" w:rsidRDefault="00000000">
      <w:pPr>
        <w:spacing w:before="80" w:after="80"/>
      </w:pPr>
      <w:r>
        <w:t>Community asset mapping is conducted within resource constraints that limit its overall effectiveness. Time pressures arising from tight funding deadlines, combined with the inherently time-intensive nature of community engagement, create systemic barriers to conducting comprehensive and inclusive asset mapping. These constraints have resulted in rushed processes and limited community consultation, which negatively impact the quality and inclusivity of the work, ultimately reducing its potential to effectively address health inequalities. Addressing these constraints requires systemic rather than individual responses, building shared capacity and collaborative practices across the CAM partnership that make asset mapping more sustainable and fit for purpose at scale.</w:t>
      </w:r>
    </w:p>
    <w:p w14:paraId="185A53E3" w14:textId="77777777" w:rsidR="004A32DB" w:rsidRDefault="00000000">
      <w:pPr>
        <w:spacing w:before="200" w:after="80"/>
      </w:pPr>
      <w:r>
        <w:rPr>
          <w:b/>
          <w:bCs/>
          <w:color w:val="2C3E50"/>
        </w:rPr>
        <w:t>Core recommendations</w:t>
      </w:r>
    </w:p>
    <w:p w14:paraId="5C50DA72" w14:textId="77777777" w:rsidR="004A32DB" w:rsidRDefault="00000000">
      <w:pPr>
        <w:spacing w:before="120" w:after="80"/>
      </w:pPr>
      <w:r>
        <w:rPr>
          <w:b/>
          <w:bCs/>
        </w:rPr>
        <w:t xml:space="preserve">Develop a networked asset mapping approach: </w:t>
      </w:r>
      <w:r>
        <w:t>Create a collaborative model where multiple partners contribute to mapping exercises, with a funded core and satellite initiatives involving support from partner organisations, distributing responsibility and broadening coverage across the system.</w:t>
      </w:r>
      <w:r>
        <w:rPr>
          <w:b/>
          <w:bCs/>
          <w:color w:val="A0522D"/>
          <w:sz w:val="20"/>
          <w:szCs w:val="20"/>
        </w:rPr>
        <w:t xml:space="preserve"> (Foundational)</w:t>
      </w:r>
    </w:p>
    <w:p w14:paraId="24D91CFC" w14:textId="77777777" w:rsidR="004A32DB" w:rsidRDefault="00000000">
      <w:pPr>
        <w:spacing w:before="120" w:after="80"/>
      </w:pPr>
      <w:r>
        <w:rPr>
          <w:b/>
          <w:bCs/>
        </w:rPr>
        <w:lastRenderedPageBreak/>
        <w:t xml:space="preserve">Embed asset mapping into existing workflows: </w:t>
      </w:r>
      <w:r>
        <w:t>Integrating asset mapping within VCS groups' regular organisational tasks reduces the burden on dedicated CAM staff and ensures mapping activity is sustained beyond project-specific efforts.</w:t>
      </w:r>
      <w:r>
        <w:rPr>
          <w:b/>
          <w:bCs/>
          <w:color w:val="1A4F7A"/>
          <w:sz w:val="20"/>
          <w:szCs w:val="20"/>
        </w:rPr>
        <w:t xml:space="preserve"> (Enabling)</w:t>
      </w:r>
    </w:p>
    <w:p w14:paraId="3839B3A8" w14:textId="77777777" w:rsidR="004A32DB" w:rsidRDefault="00000000">
      <w:pPr>
        <w:spacing w:before="120" w:after="80"/>
      </w:pPr>
      <w:r>
        <w:rPr>
          <w:b/>
          <w:bCs/>
        </w:rPr>
        <w:t xml:space="preserve">Strengthen partnerships with volunteer and research networks: </w:t>
      </w:r>
      <w:r>
        <w:t>Partner with universities, research agencies, and local volunteer groups to recruit individuals who can assist with mapping, easing staff workload and embedding community and academic involvement within the CAM's capacity model.</w:t>
      </w:r>
      <w:r>
        <w:rPr>
          <w:b/>
          <w:bCs/>
          <w:color w:val="2D6A4F"/>
          <w:sz w:val="20"/>
          <w:szCs w:val="20"/>
        </w:rPr>
        <w:t xml:space="preserve"> (Consolidating)</w:t>
      </w:r>
    </w:p>
    <w:p w14:paraId="18AE1225" w14:textId="77777777" w:rsidR="004A32DB" w:rsidRDefault="00000000">
      <w:pPr>
        <w:spacing w:before="200" w:after="80"/>
      </w:pPr>
      <w:r>
        <w:rPr>
          <w:b/>
          <w:bCs/>
          <w:color w:val="2C3E50"/>
        </w:rPr>
        <w:t>Implementation strategies</w:t>
      </w:r>
    </w:p>
    <w:p w14:paraId="68FACE4F" w14:textId="77777777" w:rsidR="004A32DB" w:rsidRDefault="00000000">
      <w:pPr>
        <w:spacing w:before="120" w:after="80"/>
      </w:pPr>
      <w:r>
        <w:rPr>
          <w:b/>
          <w:bCs/>
        </w:rPr>
        <w:t xml:space="preserve">Create an open access shared database: </w:t>
      </w:r>
      <w:r>
        <w:t>Design a shared database for the city of Colchester, enabling CAM partners and stakeholders to record and update assets as they are identified in the course of their work.</w:t>
      </w:r>
    </w:p>
    <w:p w14:paraId="78C9A7BA" w14:textId="77777777" w:rsidR="004A32DB" w:rsidRDefault="00000000">
      <w:pPr>
        <w:spacing w:before="120" w:after="80"/>
      </w:pPr>
      <w:r>
        <w:rPr>
          <w:b/>
          <w:bCs/>
        </w:rPr>
        <w:t xml:space="preserve">Develop and deliver ad hoc asset mapping training: </w:t>
      </w:r>
      <w:r>
        <w:t xml:space="preserve">Design and deliver asset mapping training for staff and volunteers of CAM Working Group organisations and CAM stakeholders to raise awareness of the programme and guide them in contributing. Relevant training will cover community consultation techniques, </w:t>
      </w:r>
      <w:proofErr w:type="gramStart"/>
      <w:r>
        <w:t>engaging</w:t>
      </w:r>
      <w:proofErr w:type="gramEnd"/>
      <w:r>
        <w:t xml:space="preserve"> underrepresented voices, and adding asset entries into the shared database, with content tailored to stakeholders' level of engagement within the CAM process.</w:t>
      </w:r>
    </w:p>
    <w:p w14:paraId="6B349483" w14:textId="77777777" w:rsidR="004A32DB" w:rsidRDefault="00000000">
      <w:pPr>
        <w:spacing w:before="120" w:after="80"/>
      </w:pPr>
      <w:r>
        <w:rPr>
          <w:b/>
          <w:bCs/>
        </w:rPr>
        <w:t xml:space="preserve">Evaluate new potential CAM partners: </w:t>
      </w:r>
      <w:r>
        <w:t>Identify and connect with relevant academic institutions, research centres and agencies, volunteer organisations and networks that align with the asset mapping objectives, with a view to expanding the programme's capacity and resources.</w:t>
      </w:r>
    </w:p>
    <w:p w14:paraId="5B324EDD" w14:textId="77777777" w:rsidR="004A32DB" w:rsidRDefault="00000000">
      <w:pPr>
        <w:pStyle w:val="Heading2"/>
      </w:pPr>
      <w:r>
        <w:t>3. Communication and engagement</w:t>
      </w:r>
    </w:p>
    <w:p w14:paraId="34085611" w14:textId="77777777" w:rsidR="004A32DB" w:rsidRDefault="00000000">
      <w:pPr>
        <w:pStyle w:val="Heading3"/>
      </w:pPr>
      <w:r>
        <w:t>3.1 Strengthen communication and stakeholder engagement strategies</w:t>
      </w:r>
    </w:p>
    <w:p w14:paraId="3EDAA597" w14:textId="77777777" w:rsidR="004A32DB" w:rsidRDefault="00000000">
      <w:pPr>
        <w:spacing w:before="200" w:after="80"/>
      </w:pPr>
      <w:r>
        <w:rPr>
          <w:b/>
          <w:bCs/>
          <w:color w:val="2C3E50"/>
        </w:rPr>
        <w:t>Insights from CAM stakeholders</w:t>
      </w:r>
    </w:p>
    <w:p w14:paraId="650F5C68" w14:textId="77777777" w:rsidR="004A32DB" w:rsidRDefault="00000000">
      <w:pPr>
        <w:spacing w:before="60" w:after="60"/>
        <w:ind w:left="720" w:right="360"/>
      </w:pPr>
      <w:r>
        <w:rPr>
          <w:i/>
          <w:iCs/>
          <w:color w:val="444444"/>
        </w:rPr>
        <w:t xml:space="preserve">Yeah, maybe </w:t>
      </w:r>
      <w:r>
        <w:rPr>
          <w:b/>
          <w:bCs/>
          <w:i/>
          <w:iCs/>
        </w:rPr>
        <w:t>it didn't have enough coverage in terms of, say, press</w:t>
      </w:r>
      <w:r>
        <w:rPr>
          <w:i/>
          <w:iCs/>
          <w:color w:val="444444"/>
        </w:rPr>
        <w:t xml:space="preserve">. I mean that's just one element of the media, of course, but </w:t>
      </w:r>
      <w:r>
        <w:rPr>
          <w:b/>
          <w:bCs/>
          <w:i/>
          <w:iCs/>
        </w:rPr>
        <w:t>in terms of strategic, operational kind of influence and awareness I don't know</w:t>
      </w:r>
      <w:r>
        <w:rPr>
          <w:i/>
          <w:iCs/>
          <w:color w:val="444444"/>
        </w:rPr>
        <w:t xml:space="preserve"> where... other than our domain, </w:t>
      </w:r>
      <w:r>
        <w:rPr>
          <w:b/>
          <w:bCs/>
          <w:i/>
          <w:iCs/>
        </w:rPr>
        <w:t>I don't know if the NHS at a strategic level have seen it, I don't know who else has kind of seen it</w:t>
      </w:r>
      <w:r>
        <w:rPr>
          <w:i/>
          <w:iCs/>
          <w:color w:val="444444"/>
        </w:rPr>
        <w:t xml:space="preserve"> [...] So maybe I've missed something, maybe I haven't, but </w:t>
      </w:r>
      <w:r>
        <w:rPr>
          <w:b/>
          <w:bCs/>
          <w:i/>
          <w:iCs/>
        </w:rPr>
        <w:t>it would be good to kind of 'big' that up and give it a more prestige,</w:t>
      </w:r>
      <w:r>
        <w:rPr>
          <w:i/>
          <w:iCs/>
          <w:color w:val="444444"/>
        </w:rPr>
        <w:t xml:space="preserve"> in terms of importance. (CAM 2020-2023)</w:t>
      </w:r>
    </w:p>
    <w:p w14:paraId="1958F7B9" w14:textId="77777777" w:rsidR="004A32DB" w:rsidRDefault="00000000">
      <w:pPr>
        <w:spacing w:before="60" w:after="60"/>
        <w:ind w:left="720" w:right="360"/>
      </w:pPr>
      <w:proofErr w:type="gramStart"/>
      <w:r>
        <w:rPr>
          <w:i/>
          <w:iCs/>
          <w:color w:val="444444"/>
        </w:rPr>
        <w:t>So</w:t>
      </w:r>
      <w:proofErr w:type="gramEnd"/>
      <w:r>
        <w:rPr>
          <w:i/>
          <w:iCs/>
          <w:color w:val="444444"/>
        </w:rPr>
        <w:t xml:space="preserve"> we've presented the reports to wider groups as well, but </w:t>
      </w:r>
      <w:r>
        <w:rPr>
          <w:b/>
          <w:bCs/>
          <w:i/>
          <w:iCs/>
        </w:rPr>
        <w:t>the lessons learned could be done in different ways.</w:t>
      </w:r>
      <w:r>
        <w:rPr>
          <w:i/>
          <w:iCs/>
          <w:color w:val="444444"/>
        </w:rPr>
        <w:t xml:space="preserve"> [...] So, [...] we're presenting the community asset mapping widely, and getting it publicised, and we're sharing via social media. [...] But </w:t>
      </w:r>
      <w:r>
        <w:rPr>
          <w:b/>
          <w:bCs/>
          <w:i/>
          <w:iCs/>
        </w:rPr>
        <w:t>in terms of final recommendation, and the lessons learned, you can have a face-to-face meeting and invite everyone who's been involved with the project</w:t>
      </w:r>
      <w:r>
        <w:rPr>
          <w:i/>
          <w:iCs/>
          <w:color w:val="444444"/>
        </w:rPr>
        <w:t xml:space="preserve"> and do a more formal session, </w:t>
      </w:r>
      <w:r>
        <w:rPr>
          <w:b/>
          <w:bCs/>
          <w:i/>
          <w:iCs/>
        </w:rPr>
        <w:t>recognising what these people contributed and how the information will be used in future development.</w:t>
      </w:r>
      <w:r>
        <w:rPr>
          <w:i/>
          <w:iCs/>
          <w:color w:val="444444"/>
        </w:rPr>
        <w:t xml:space="preserve"> (CAM 2020-2023)</w:t>
      </w:r>
    </w:p>
    <w:p w14:paraId="052423F1" w14:textId="77777777" w:rsidR="004A32DB" w:rsidRDefault="00000000">
      <w:pPr>
        <w:spacing w:before="200" w:after="80"/>
      </w:pPr>
      <w:r>
        <w:rPr>
          <w:b/>
          <w:bCs/>
          <w:color w:val="2C3E50"/>
        </w:rPr>
        <w:t>Context</w:t>
      </w:r>
    </w:p>
    <w:p w14:paraId="56837CB6" w14:textId="77777777" w:rsidR="004A32DB" w:rsidRDefault="00000000">
      <w:pPr>
        <w:spacing w:before="80" w:after="80"/>
      </w:pPr>
      <w:r>
        <w:t>CAM stakeholders expressed a desire for greater visibility of the CAM programme, acknowledgement of their contributions, and clarity around its outcomes and impact. Many are unaware of how the reports co-produced with their involvement have been shared or used, and communication gaps identified through the research reveal a disconnect between the outputs delivered and those who contributed to their co-production. This is particularly the case for stakeholders outside strategic and decision-making circles. Addressing these gaps requires a more structured approach to communication and stakeholder engagement, ensuring that the reach and impact of CAM work is visible across all levels of the partnership and beyond.</w:t>
      </w:r>
    </w:p>
    <w:p w14:paraId="0D5439BF" w14:textId="77777777" w:rsidR="004A32DB" w:rsidRDefault="00000000">
      <w:pPr>
        <w:spacing w:before="200" w:after="80"/>
      </w:pPr>
      <w:r>
        <w:rPr>
          <w:b/>
          <w:bCs/>
          <w:color w:val="2C3E50"/>
        </w:rPr>
        <w:t>Core recommendations</w:t>
      </w:r>
    </w:p>
    <w:p w14:paraId="73380FE1" w14:textId="77777777" w:rsidR="004A32DB" w:rsidRDefault="00000000">
      <w:pPr>
        <w:spacing w:before="120" w:after="80"/>
      </w:pPr>
      <w:r>
        <w:rPr>
          <w:b/>
          <w:bCs/>
        </w:rPr>
        <w:lastRenderedPageBreak/>
        <w:t xml:space="preserve">Develop a comprehensive communication strategy: </w:t>
      </w:r>
      <w:r>
        <w:t>Establish a structured and coordinated approach to communication that ensures the reach and impact of CAM work is visible across all levels of the partnership.</w:t>
      </w:r>
      <w:r>
        <w:rPr>
          <w:b/>
          <w:bCs/>
          <w:color w:val="A0522D"/>
          <w:sz w:val="20"/>
          <w:szCs w:val="20"/>
        </w:rPr>
        <w:t xml:space="preserve"> (Foundational)</w:t>
      </w:r>
    </w:p>
    <w:p w14:paraId="48C60D1E" w14:textId="77777777" w:rsidR="004A32DB" w:rsidRDefault="00000000">
      <w:pPr>
        <w:spacing w:before="120" w:after="80"/>
      </w:pPr>
      <w:r>
        <w:rPr>
          <w:b/>
          <w:bCs/>
        </w:rPr>
        <w:t xml:space="preserve">Strengthen stakeholder engagement beyond formal reporting: </w:t>
      </w:r>
      <w:r>
        <w:t>Ensure that communities and stakeholders who contribute to the CAM process are recognised for their involvement and kept informed of its outcomes through channels and opportunities that extend beyond formal reporting structures.</w:t>
      </w:r>
      <w:r>
        <w:rPr>
          <w:b/>
          <w:bCs/>
          <w:color w:val="1A4F7A"/>
          <w:sz w:val="20"/>
          <w:szCs w:val="20"/>
        </w:rPr>
        <w:t xml:space="preserve"> (Enabling)</w:t>
      </w:r>
    </w:p>
    <w:p w14:paraId="70F224C4" w14:textId="77777777" w:rsidR="004A32DB" w:rsidRDefault="00000000">
      <w:pPr>
        <w:spacing w:before="200" w:after="80"/>
      </w:pPr>
      <w:r>
        <w:rPr>
          <w:b/>
          <w:bCs/>
          <w:color w:val="2C3E50"/>
        </w:rPr>
        <w:t>Implementation strategies</w:t>
      </w:r>
    </w:p>
    <w:p w14:paraId="1479707C" w14:textId="77777777" w:rsidR="004A32DB" w:rsidRDefault="00000000">
      <w:pPr>
        <w:spacing w:before="120" w:after="80"/>
      </w:pPr>
      <w:r>
        <w:rPr>
          <w:b/>
          <w:bCs/>
        </w:rPr>
        <w:t xml:space="preserve">Develop a stakeholder engagement plan: </w:t>
      </w:r>
      <w:r>
        <w:t>Consult with stakeholders to map their communication preferences, including preferred frequency, format, and channels, and use these findings to inform the design of the communication strategy, ensuring it is tailored to diverse needs and supports inclusive participation throughout the process.</w:t>
      </w:r>
    </w:p>
    <w:p w14:paraId="11DD1380" w14:textId="77777777" w:rsidR="004A32DB" w:rsidRDefault="00000000">
      <w:pPr>
        <w:spacing w:before="120" w:after="80"/>
      </w:pPr>
      <w:r>
        <w:rPr>
          <w:b/>
          <w:bCs/>
        </w:rPr>
        <w:t xml:space="preserve">Design a campaign to showcase impact: </w:t>
      </w:r>
      <w:r>
        <w:t>Develop a targeted campaign to communicate the impact of the work beyond formal reports, strengthening media engagement and incorporating new communication channels, such as project blogs or collaborative platforms (e.g. Slack and Trello), to provide stakeholders with real-time updates and accessible project information.</w:t>
      </w:r>
    </w:p>
    <w:p w14:paraId="6941CFCB" w14:textId="77777777" w:rsidR="004A32DB" w:rsidRDefault="00000000">
      <w:pPr>
        <w:spacing w:before="120" w:after="80"/>
      </w:pPr>
      <w:r>
        <w:rPr>
          <w:b/>
          <w:bCs/>
        </w:rPr>
        <w:t xml:space="preserve">Plan and host regular public recognition events: </w:t>
      </w:r>
      <w:r>
        <w:t xml:space="preserve">Organise workshops or impact showcases that provide communities and stakeholders with opportunities to learn about, engage with, and celebrate the collective achievements and impact of the work, serving also as platforms to share </w:t>
      </w:r>
      <w:proofErr w:type="gramStart"/>
      <w:r>
        <w:t>future plans</w:t>
      </w:r>
      <w:proofErr w:type="gramEnd"/>
      <w:r>
        <w:t xml:space="preserve"> and gather community feedback.</w:t>
      </w:r>
    </w:p>
    <w:p w14:paraId="1CCD84BA" w14:textId="77777777" w:rsidR="004A32DB" w:rsidRDefault="00000000">
      <w:pPr>
        <w:pStyle w:val="Heading3"/>
      </w:pPr>
      <w:r>
        <w:t>3.2 Enhance reports accessibility</w:t>
      </w:r>
    </w:p>
    <w:p w14:paraId="13698F37" w14:textId="77777777" w:rsidR="004A32DB" w:rsidRDefault="00000000">
      <w:pPr>
        <w:spacing w:before="200" w:after="80"/>
      </w:pPr>
      <w:r>
        <w:rPr>
          <w:b/>
          <w:bCs/>
          <w:color w:val="2C3E50"/>
        </w:rPr>
        <w:t>Insights from CAM stakeholders</w:t>
      </w:r>
    </w:p>
    <w:p w14:paraId="53A7FAEF" w14:textId="77777777" w:rsidR="004A32DB" w:rsidRDefault="00000000">
      <w:pPr>
        <w:spacing w:before="60" w:after="60"/>
        <w:ind w:left="720" w:right="360"/>
      </w:pPr>
      <w:r>
        <w:rPr>
          <w:b/>
          <w:bCs/>
          <w:i/>
          <w:iCs/>
        </w:rPr>
        <w:t>How it [the report] is being used, I think that would be one of the biggest challenges.</w:t>
      </w:r>
      <w:r>
        <w:rPr>
          <w:i/>
          <w:iCs/>
          <w:color w:val="444444"/>
        </w:rPr>
        <w:t xml:space="preserve"> [...] I'll share it far and wide with people and </w:t>
      </w:r>
      <w:r>
        <w:rPr>
          <w:b/>
          <w:bCs/>
          <w:i/>
          <w:iCs/>
        </w:rPr>
        <w:t>I'm not sure people really know what to do with it sometimes.</w:t>
      </w:r>
      <w:r>
        <w:rPr>
          <w:i/>
          <w:iCs/>
          <w:color w:val="444444"/>
        </w:rPr>
        <w:t xml:space="preserve"> </w:t>
      </w:r>
      <w:r>
        <w:rPr>
          <w:b/>
          <w:bCs/>
          <w:i/>
          <w:iCs/>
        </w:rPr>
        <w:t>It was quite a big report, I think it was about fifty pages long,</w:t>
      </w:r>
      <w:r>
        <w:rPr>
          <w:i/>
          <w:iCs/>
          <w:color w:val="444444"/>
        </w:rPr>
        <w:t xml:space="preserve"> there were </w:t>
      </w:r>
      <w:r>
        <w:rPr>
          <w:b/>
          <w:bCs/>
          <w:i/>
          <w:iCs/>
        </w:rPr>
        <w:t>a list of recommendations at the back [...] and I don't think people really know what to do with that information.</w:t>
      </w:r>
      <w:r>
        <w:rPr>
          <w:i/>
          <w:iCs/>
          <w:color w:val="444444"/>
        </w:rPr>
        <w:t xml:space="preserve"> As in from Essex County Council's perspective, what could they do to support some of the challenges that were raised there? And, </w:t>
      </w:r>
      <w:r>
        <w:rPr>
          <w:b/>
          <w:bCs/>
          <w:i/>
          <w:iCs/>
        </w:rPr>
        <w:t>from the district councils it almost felt a little bit like information overload for some people.</w:t>
      </w:r>
      <w:r>
        <w:rPr>
          <w:i/>
          <w:iCs/>
          <w:color w:val="444444"/>
        </w:rPr>
        <w:t xml:space="preserve"> Just going back to your question, </w:t>
      </w:r>
      <w:r>
        <w:rPr>
          <w:b/>
          <w:bCs/>
          <w:i/>
          <w:iCs/>
        </w:rPr>
        <w:t>there is that 'so what?' question, people don't know.</w:t>
      </w:r>
      <w:r>
        <w:rPr>
          <w:i/>
          <w:iCs/>
          <w:color w:val="444444"/>
        </w:rPr>
        <w:t xml:space="preserve"> (CAM 2020-2023)</w:t>
      </w:r>
    </w:p>
    <w:p w14:paraId="6E528760" w14:textId="77777777" w:rsidR="004A32DB" w:rsidRDefault="00000000">
      <w:pPr>
        <w:spacing w:before="60" w:after="60"/>
        <w:ind w:left="720" w:right="360"/>
      </w:pPr>
      <w:r>
        <w:rPr>
          <w:b/>
          <w:bCs/>
          <w:i/>
          <w:iCs/>
        </w:rPr>
        <w:t>We need to think about how we're going to present the findings</w:t>
      </w:r>
      <w:r>
        <w:rPr>
          <w:i/>
          <w:iCs/>
          <w:color w:val="444444"/>
        </w:rPr>
        <w:t xml:space="preserve"> or scope out the report briefs with different partners at those stages, but I think </w:t>
      </w:r>
      <w:r>
        <w:rPr>
          <w:b/>
          <w:bCs/>
          <w:i/>
          <w:iCs/>
        </w:rPr>
        <w:t>there's something about the different roles that people adopt and how they can apply the knowledge.</w:t>
      </w:r>
      <w:r>
        <w:rPr>
          <w:i/>
          <w:iCs/>
          <w:color w:val="444444"/>
        </w:rPr>
        <w:t xml:space="preserve"> So, I think </w:t>
      </w:r>
      <w:r>
        <w:rPr>
          <w:b/>
          <w:bCs/>
          <w:i/>
          <w:iCs/>
        </w:rPr>
        <w:t>it's how that knowledge can be applied rather than that knowledge sitting purely within the data groups.</w:t>
      </w:r>
      <w:r>
        <w:rPr>
          <w:i/>
          <w:iCs/>
          <w:color w:val="444444"/>
        </w:rPr>
        <w:t xml:space="preserve"> (CAM 2018-2019, CAM 2020-2023 and CAM 2024-2026)</w:t>
      </w:r>
    </w:p>
    <w:p w14:paraId="6F2064EF" w14:textId="77777777" w:rsidR="004A32DB" w:rsidRDefault="00000000">
      <w:pPr>
        <w:spacing w:before="200" w:after="80"/>
      </w:pPr>
      <w:r>
        <w:rPr>
          <w:b/>
          <w:bCs/>
          <w:color w:val="2C3E50"/>
        </w:rPr>
        <w:t>Context</w:t>
      </w:r>
    </w:p>
    <w:p w14:paraId="48CD16CA" w14:textId="77777777" w:rsidR="004A32DB" w:rsidRDefault="00000000">
      <w:pPr>
        <w:spacing w:before="80" w:after="80"/>
      </w:pPr>
      <w:r>
        <w:t>Stakeholders raised concerns about the accessibility and usability of CAM reports, noting that their length and complexity can result in information overload and limit their practical utility. Even where reports are shared widely, recipients are often uncertain about how to interpret findings or translate them into concrete action within their own organisational contexts. This points to a gap not only in how reports are presented, but in how different stakeholders are supported to engage with and apply the knowledge they contain. A more tailored and accessible approach to reporting is therefore needed, one that connects findings to the roles, responsibilities, and capacities of different audiences.</w:t>
      </w:r>
    </w:p>
    <w:p w14:paraId="7EF027DC" w14:textId="77777777" w:rsidR="004A32DB" w:rsidRDefault="00000000">
      <w:pPr>
        <w:spacing w:before="200" w:after="80"/>
      </w:pPr>
      <w:r>
        <w:rPr>
          <w:b/>
          <w:bCs/>
          <w:color w:val="2C3E50"/>
        </w:rPr>
        <w:t>Core recommendations</w:t>
      </w:r>
    </w:p>
    <w:p w14:paraId="5E361303" w14:textId="77777777" w:rsidR="004A32DB" w:rsidRDefault="00000000">
      <w:pPr>
        <w:spacing w:before="120" w:after="80"/>
      </w:pPr>
      <w:r>
        <w:rPr>
          <w:b/>
          <w:bCs/>
        </w:rPr>
        <w:t xml:space="preserve">Differentiate reporting according to audience needs: </w:t>
      </w:r>
      <w:r>
        <w:t>Ensure that CAM reports are adapted to the roles, expertise, and information needs of different stakeholder groups, so that findings are accessible, relevant, and actionable across diverse audiences.</w:t>
      </w:r>
      <w:r>
        <w:rPr>
          <w:b/>
          <w:bCs/>
          <w:color w:val="A0522D"/>
          <w:sz w:val="20"/>
          <w:szCs w:val="20"/>
        </w:rPr>
        <w:t xml:space="preserve"> (Foundational)</w:t>
      </w:r>
    </w:p>
    <w:p w14:paraId="5B84501A" w14:textId="77777777" w:rsidR="004A32DB" w:rsidRDefault="00000000">
      <w:pPr>
        <w:spacing w:before="120" w:after="80"/>
      </w:pPr>
      <w:r>
        <w:rPr>
          <w:b/>
          <w:bCs/>
        </w:rPr>
        <w:lastRenderedPageBreak/>
        <w:t xml:space="preserve">Embed feedback mechanisms to ensure reports remain responsive: </w:t>
      </w:r>
      <w:r>
        <w:t>Establish processes through which stakeholders can regularly provide feedback on reports, ensuring that format and content are continuously refined in response to user needs.</w:t>
      </w:r>
      <w:r>
        <w:rPr>
          <w:b/>
          <w:bCs/>
          <w:color w:val="2D6A4F"/>
          <w:sz w:val="20"/>
          <w:szCs w:val="20"/>
        </w:rPr>
        <w:t xml:space="preserve"> (Consolidating)</w:t>
      </w:r>
    </w:p>
    <w:p w14:paraId="7E01D281" w14:textId="77777777" w:rsidR="004A32DB" w:rsidRDefault="00000000">
      <w:pPr>
        <w:spacing w:before="200" w:after="80"/>
      </w:pPr>
      <w:r>
        <w:rPr>
          <w:b/>
          <w:bCs/>
          <w:color w:val="2C3E50"/>
        </w:rPr>
        <w:t>Implementation strategies</w:t>
      </w:r>
    </w:p>
    <w:p w14:paraId="26F58FA2" w14:textId="77777777" w:rsidR="004A32DB" w:rsidRDefault="00000000">
      <w:pPr>
        <w:spacing w:before="120" w:after="80"/>
      </w:pPr>
      <w:r>
        <w:rPr>
          <w:b/>
          <w:bCs/>
        </w:rPr>
        <w:t xml:space="preserve">Map and segment key audiences: </w:t>
      </w:r>
      <w:r>
        <w:t>Identify and categorise key audience groups, such as executives, technical staff, and local communities, to inform the development of differentiated reporting formats tailored to their specific needs and level of expertise.</w:t>
      </w:r>
    </w:p>
    <w:p w14:paraId="3593FB91" w14:textId="77777777" w:rsidR="004A32DB" w:rsidRDefault="00000000">
      <w:pPr>
        <w:spacing w:before="120" w:after="80"/>
      </w:pPr>
      <w:r>
        <w:rPr>
          <w:b/>
          <w:bCs/>
        </w:rPr>
        <w:t xml:space="preserve">Develop modular, audience-specific report formats: </w:t>
      </w:r>
      <w:r>
        <w:t xml:space="preserve">Develop reports around modular content that can be adjusted based on the target audience, including executive summaries for decision-makers, public summaries in accessible language, and technical reports for subject specialists. Develop community-friendly data visualisation tools that make mapping results meaningful and accessible to </w:t>
      </w:r>
      <w:proofErr w:type="gramStart"/>
      <w:r>
        <w:t>local residents</w:t>
      </w:r>
      <w:proofErr w:type="gramEnd"/>
      <w:r>
        <w:t>.</w:t>
      </w:r>
    </w:p>
    <w:p w14:paraId="0926A89F" w14:textId="77777777" w:rsidR="004A32DB" w:rsidRDefault="00000000">
      <w:pPr>
        <w:spacing w:before="120" w:after="80"/>
      </w:pPr>
      <w:r>
        <w:rPr>
          <w:b/>
          <w:bCs/>
        </w:rPr>
        <w:t xml:space="preserve">Design actionable and accessible outputs: </w:t>
      </w:r>
      <w:r>
        <w:t>Design audience-specific outputs that support the practical application of findings, such as mini websites or postcode lookups for local communities, ensuring findings translate into concrete action across different organisational contexts.</w:t>
      </w:r>
    </w:p>
    <w:p w14:paraId="2B1F7F0E" w14:textId="77777777" w:rsidR="004A32DB" w:rsidRDefault="00000000">
      <w:pPr>
        <w:spacing w:before="120" w:after="80"/>
      </w:pPr>
      <w:r>
        <w:rPr>
          <w:b/>
          <w:bCs/>
        </w:rPr>
        <w:t xml:space="preserve">Embed stakeholder feedback loops: </w:t>
      </w:r>
      <w:r>
        <w:t>Implement a structured feedback mechanism to capture how reports are received and used, applying insights to continually refine content and presentation in line with user needs.</w:t>
      </w:r>
    </w:p>
    <w:p w14:paraId="725A04C3" w14:textId="77777777" w:rsidR="004A32DB" w:rsidRDefault="00000000">
      <w:pPr>
        <w:pStyle w:val="Heading3"/>
      </w:pPr>
      <w:r>
        <w:t>3.3 Enhance processes inclusivity</w:t>
      </w:r>
    </w:p>
    <w:p w14:paraId="0275B464" w14:textId="77777777" w:rsidR="004A32DB" w:rsidRDefault="00000000">
      <w:pPr>
        <w:spacing w:before="200" w:after="80"/>
      </w:pPr>
      <w:r>
        <w:rPr>
          <w:b/>
          <w:bCs/>
          <w:color w:val="2C3E50"/>
        </w:rPr>
        <w:t>Insights from CAM stakeholders</w:t>
      </w:r>
    </w:p>
    <w:p w14:paraId="78960411" w14:textId="77777777" w:rsidR="004A32DB" w:rsidRDefault="00000000">
      <w:pPr>
        <w:spacing w:before="60" w:after="60"/>
        <w:ind w:left="720" w:right="360"/>
      </w:pPr>
      <w:r>
        <w:rPr>
          <w:i/>
          <w:iCs/>
          <w:color w:val="444444"/>
        </w:rPr>
        <w:t xml:space="preserve">Some of the charities that we engage with are quite large and quite prominent in this space, and </w:t>
      </w:r>
      <w:r>
        <w:rPr>
          <w:b/>
          <w:bCs/>
          <w:i/>
          <w:iCs/>
        </w:rPr>
        <w:t>it seems to be the same names that come up.</w:t>
      </w:r>
      <w:r>
        <w:rPr>
          <w:i/>
          <w:iCs/>
          <w:color w:val="444444"/>
        </w:rPr>
        <w:t xml:space="preserve"> So, I think </w:t>
      </w:r>
      <w:r>
        <w:rPr>
          <w:b/>
          <w:bCs/>
          <w:i/>
          <w:iCs/>
        </w:rPr>
        <w:t xml:space="preserve">capturing insight and information from different organisations would be really, </w:t>
      </w:r>
      <w:proofErr w:type="gramStart"/>
      <w:r>
        <w:rPr>
          <w:b/>
          <w:bCs/>
          <w:i/>
          <w:iCs/>
        </w:rPr>
        <w:t>really helpful</w:t>
      </w:r>
      <w:proofErr w:type="gramEnd"/>
      <w:r>
        <w:rPr>
          <w:b/>
          <w:bCs/>
          <w:i/>
          <w:iCs/>
        </w:rPr>
        <w:t>.</w:t>
      </w:r>
      <w:r>
        <w:rPr>
          <w:i/>
          <w:iCs/>
          <w:color w:val="444444"/>
        </w:rPr>
        <w:t xml:space="preserve"> (CAM 2020-2023)</w:t>
      </w:r>
    </w:p>
    <w:p w14:paraId="2E26F2AC" w14:textId="77777777" w:rsidR="004A32DB" w:rsidRDefault="00000000">
      <w:pPr>
        <w:spacing w:before="60" w:after="60"/>
        <w:ind w:left="720" w:right="360"/>
      </w:pPr>
      <w:r>
        <w:rPr>
          <w:i/>
          <w:iCs/>
          <w:color w:val="444444"/>
        </w:rPr>
        <w:t xml:space="preserve">We had specific voluntary and community organisations who had responsibility [...] but </w:t>
      </w:r>
      <w:r>
        <w:rPr>
          <w:b/>
          <w:bCs/>
          <w:i/>
          <w:iCs/>
        </w:rPr>
        <w:t>what we could do is look more at the smaller level organisations.</w:t>
      </w:r>
      <w:r>
        <w:rPr>
          <w:i/>
          <w:iCs/>
          <w:color w:val="444444"/>
        </w:rPr>
        <w:t xml:space="preserve"> But, to do that, </w:t>
      </w:r>
      <w:r>
        <w:rPr>
          <w:b/>
          <w:bCs/>
          <w:i/>
          <w:iCs/>
        </w:rPr>
        <w:t>I think we'd need to look at how we can invest and support their time</w:t>
      </w:r>
      <w:r>
        <w:rPr>
          <w:i/>
          <w:iCs/>
          <w:color w:val="444444"/>
        </w:rPr>
        <w:t xml:space="preserve"> and, within our original plans, we did not have the funding to do that. (CAM 2018-2019, CAM 2020-2023 and CAM 2024-2026)</w:t>
      </w:r>
    </w:p>
    <w:p w14:paraId="273869A8" w14:textId="77777777" w:rsidR="004A32DB" w:rsidRDefault="00000000">
      <w:pPr>
        <w:spacing w:before="60" w:after="60"/>
        <w:ind w:left="720" w:right="360"/>
      </w:pPr>
      <w:r>
        <w:rPr>
          <w:i/>
          <w:iCs/>
          <w:color w:val="444444"/>
        </w:rPr>
        <w:t xml:space="preserve">It's often hardest to reach the people that you wish to reach. By the very definition they tend to be the people who are not kind of often seen, or often heard, rather than the people are most regularly kind of accessed or found. So, I do feel, sometimes, that </w:t>
      </w:r>
      <w:r>
        <w:rPr>
          <w:b/>
          <w:bCs/>
          <w:i/>
          <w:iCs/>
        </w:rPr>
        <w:t>when you end up doing a piece of work and speaking to people with lived experience you tend to find people who've got that much more confidence in speaking out, or accessing services, and they're more readily available to you than those who maybe actually have the greatest challenges.</w:t>
      </w:r>
      <w:r>
        <w:rPr>
          <w:i/>
          <w:iCs/>
          <w:color w:val="444444"/>
        </w:rPr>
        <w:t xml:space="preserve"> (CAM 2024-2026)</w:t>
      </w:r>
    </w:p>
    <w:p w14:paraId="3A3A1C36" w14:textId="77777777" w:rsidR="004A32DB" w:rsidRDefault="00000000">
      <w:pPr>
        <w:spacing w:before="60" w:after="60"/>
        <w:ind w:left="720" w:right="360"/>
      </w:pPr>
      <w:r>
        <w:rPr>
          <w:i/>
          <w:iCs/>
          <w:color w:val="444444"/>
        </w:rPr>
        <w:t xml:space="preserve">I also feel that </w:t>
      </w:r>
      <w:r>
        <w:rPr>
          <w:b/>
          <w:bCs/>
          <w:i/>
          <w:iCs/>
        </w:rPr>
        <w:t>we could broaden the range of the steering group</w:t>
      </w:r>
      <w:r>
        <w:rPr>
          <w:i/>
          <w:iCs/>
          <w:color w:val="444444"/>
        </w:rPr>
        <w:t xml:space="preserve">, </w:t>
      </w:r>
      <w:r>
        <w:rPr>
          <w:b/>
          <w:bCs/>
          <w:i/>
          <w:iCs/>
        </w:rPr>
        <w:t>because there has been an element of overlapping of different roles within those individuals within that steering group.</w:t>
      </w:r>
      <w:r>
        <w:rPr>
          <w:i/>
          <w:iCs/>
          <w:color w:val="444444"/>
        </w:rPr>
        <w:t xml:space="preserve"> [...] I suppose we have someone who would be our nominated financial lead who may then also have a separate role, within their organisation, which means that they could contribute to one of the reports, so you find that </w:t>
      </w:r>
      <w:r>
        <w:rPr>
          <w:b/>
          <w:bCs/>
          <w:i/>
          <w:iCs/>
        </w:rPr>
        <w:t>people have more than one touchpoint with community asset mapping programme. Very few people are in very discrete roles, so you see a lot of familiarity being built up within a core group</w:t>
      </w:r>
      <w:r>
        <w:rPr>
          <w:i/>
          <w:iCs/>
          <w:color w:val="444444"/>
        </w:rPr>
        <w:t xml:space="preserve">, and I think </w:t>
      </w:r>
      <w:r>
        <w:rPr>
          <w:b/>
          <w:bCs/>
          <w:i/>
          <w:iCs/>
        </w:rPr>
        <w:t>in some respects that's helped to kind of galvanise the value of the report processes</w:t>
      </w:r>
      <w:r>
        <w:rPr>
          <w:i/>
          <w:iCs/>
          <w:color w:val="444444"/>
        </w:rPr>
        <w:t xml:space="preserve"> of community asset mapping, </w:t>
      </w:r>
      <w:r>
        <w:rPr>
          <w:b/>
          <w:bCs/>
          <w:i/>
          <w:iCs/>
        </w:rPr>
        <w:t>but it also makes it quite an insular network,</w:t>
      </w:r>
      <w:r>
        <w:rPr>
          <w:i/>
          <w:iCs/>
          <w:color w:val="444444"/>
        </w:rPr>
        <w:t xml:space="preserve"> </w:t>
      </w:r>
      <w:r>
        <w:rPr>
          <w:b/>
          <w:bCs/>
          <w:i/>
          <w:iCs/>
        </w:rPr>
        <w:t>and there are opportunities to broaden that network out.</w:t>
      </w:r>
      <w:r>
        <w:rPr>
          <w:i/>
          <w:iCs/>
          <w:color w:val="444444"/>
        </w:rPr>
        <w:t xml:space="preserve"> (CAM 2018-2019, CAM 2020-2023 and CAM 2024-2026)</w:t>
      </w:r>
    </w:p>
    <w:p w14:paraId="625916B6" w14:textId="77777777" w:rsidR="004A32DB" w:rsidRDefault="00000000">
      <w:pPr>
        <w:spacing w:before="200" w:after="80"/>
      </w:pPr>
      <w:r>
        <w:rPr>
          <w:b/>
          <w:bCs/>
          <w:color w:val="2C3E50"/>
        </w:rPr>
        <w:t>Context</w:t>
      </w:r>
    </w:p>
    <w:p w14:paraId="0EC92ED2" w14:textId="77777777" w:rsidR="004A32DB" w:rsidRDefault="00000000">
      <w:pPr>
        <w:spacing w:before="80" w:after="80"/>
      </w:pPr>
      <w:r>
        <w:lastRenderedPageBreak/>
        <w:t>To strengthen the impact of CAM, it is essential to increase inclusivity across all levels, from strategic decision-making to the active inclusion of community voices. Current data shows that well-established organisations consistently appear in CAM processes, while smaller VCS groups and other potentially significant actors, such as NGOs and microenterprises, have not been fully involved. The prominence of established actors may skew representation, limiting the scope of insights and opportunities within local communities. Furthermore, since CAM's inception in 2018, the political, socio-economic, and health and care landscape has changed significantly, with new stakeholders emerging and established institutions and organisations undergoing substantial restructuring. Ensuring the next round of asset mapping remains effective and responsive to these shifts requires a review and broadening of CAM engagement processes, with particular attention to reaching underrepresented groups and diversifying the voices contributing to the programme.</w:t>
      </w:r>
    </w:p>
    <w:p w14:paraId="5715D494" w14:textId="77777777" w:rsidR="004A32DB" w:rsidRDefault="00000000">
      <w:pPr>
        <w:spacing w:before="200" w:after="80"/>
      </w:pPr>
      <w:r>
        <w:rPr>
          <w:b/>
          <w:bCs/>
          <w:color w:val="2C3E50"/>
        </w:rPr>
        <w:t>Core recommendations</w:t>
      </w:r>
    </w:p>
    <w:p w14:paraId="7B8904A2" w14:textId="77777777" w:rsidR="004A32DB" w:rsidRDefault="00000000">
      <w:pPr>
        <w:spacing w:before="120" w:after="80"/>
      </w:pPr>
      <w:r>
        <w:rPr>
          <w:b/>
          <w:bCs/>
        </w:rPr>
        <w:t xml:space="preserve">Deepen understanding of community relational networks and engagement patterns: </w:t>
      </w:r>
      <w:r>
        <w:t>Deepen understanding of existing power dynamics, relationship structures, and patterns of engagement within local communities to identify gaps in representation and inform more effective and equitable CAM processes.</w:t>
      </w:r>
      <w:r>
        <w:rPr>
          <w:b/>
          <w:bCs/>
          <w:color w:val="A0522D"/>
          <w:sz w:val="20"/>
          <w:szCs w:val="20"/>
        </w:rPr>
        <w:t xml:space="preserve"> (Foundational)</w:t>
      </w:r>
    </w:p>
    <w:p w14:paraId="5283B702" w14:textId="77777777" w:rsidR="004A32DB" w:rsidRDefault="00000000">
      <w:pPr>
        <w:spacing w:before="120" w:after="80"/>
      </w:pPr>
      <w:r>
        <w:rPr>
          <w:b/>
          <w:bCs/>
        </w:rPr>
        <w:t xml:space="preserve">Expand and diversify the CAM stakeholder network: </w:t>
      </w:r>
      <w:r>
        <w:t>Proactively identify and engage underrepresented and emerging stakeholders, including smaller VCS organisations, NGOs, and microenterprises, ensuring the full diversity of community assets, experiences, and priorities is reflected across all stages of the CAM process.</w:t>
      </w:r>
      <w:r>
        <w:rPr>
          <w:b/>
          <w:bCs/>
          <w:color w:val="1A4F7A"/>
          <w:sz w:val="20"/>
          <w:szCs w:val="20"/>
        </w:rPr>
        <w:t xml:space="preserve"> (Enabling)</w:t>
      </w:r>
    </w:p>
    <w:p w14:paraId="2210A0D2" w14:textId="77777777" w:rsidR="004A32DB" w:rsidRDefault="00000000">
      <w:pPr>
        <w:spacing w:before="120" w:after="80"/>
      </w:pPr>
      <w:r>
        <w:rPr>
          <w:b/>
          <w:bCs/>
        </w:rPr>
        <w:t xml:space="preserve">Ensure equitable conditions for participation: </w:t>
      </w:r>
      <w:r>
        <w:t>Address structural barriers that limit meaningful participation, particularly for smaller organisations, ensuring that inclusion is not restricted by financial or logistical constraints.</w:t>
      </w:r>
      <w:r>
        <w:rPr>
          <w:b/>
          <w:bCs/>
          <w:color w:val="2D6A4F"/>
          <w:sz w:val="20"/>
          <w:szCs w:val="20"/>
        </w:rPr>
        <w:t xml:space="preserve"> (Consolidating)</w:t>
      </w:r>
    </w:p>
    <w:p w14:paraId="72F64AA3" w14:textId="77777777" w:rsidR="004A32DB" w:rsidRDefault="00000000">
      <w:pPr>
        <w:spacing w:before="200" w:after="80"/>
      </w:pPr>
      <w:r>
        <w:rPr>
          <w:b/>
          <w:bCs/>
          <w:color w:val="2C3E50"/>
        </w:rPr>
        <w:t>Implementation strategies</w:t>
      </w:r>
    </w:p>
    <w:p w14:paraId="6D9A51D0" w14:textId="77777777" w:rsidR="004A32DB" w:rsidRDefault="00000000">
      <w:pPr>
        <w:spacing w:before="120" w:after="80"/>
      </w:pPr>
      <w:r>
        <w:rPr>
          <w:b/>
          <w:bCs/>
        </w:rPr>
        <w:t xml:space="preserve">Conduct a social network analysis: </w:t>
      </w:r>
      <w:r>
        <w:t>Conduct a social network analysis (SNA) to map existing community relationships and engagement patterns, identifying areas of weak engagement or underrepresentation. Use findings to inform and shape engagement strategies for the next CAM round.</w:t>
      </w:r>
    </w:p>
    <w:p w14:paraId="5441897B" w14:textId="77777777" w:rsidR="004A32DB" w:rsidRDefault="00000000">
      <w:pPr>
        <w:spacing w:before="120" w:after="80"/>
      </w:pPr>
      <w:r>
        <w:rPr>
          <w:b/>
          <w:bCs/>
        </w:rPr>
        <w:t xml:space="preserve">Conduct a stakeholder gap analysis: </w:t>
      </w:r>
      <w:r>
        <w:t>Drawing on SNA findings, review the current stakeholder list to identify groups that have been excluded or underrepresented. Develop an updated stakeholder list and reach out through tailored communication to invite their participation in the CAM process.</w:t>
      </w:r>
    </w:p>
    <w:p w14:paraId="71440354" w14:textId="77777777" w:rsidR="004A32DB" w:rsidRDefault="00000000">
      <w:pPr>
        <w:spacing w:before="120" w:after="80"/>
      </w:pPr>
      <w:r>
        <w:rPr>
          <w:b/>
          <w:bCs/>
        </w:rPr>
        <w:t xml:space="preserve">Introduce intangible asset mapping: </w:t>
      </w:r>
      <w:r>
        <w:t>Once the stakeholder base has been diversified, conduct intangible asset mapping focused on local community values, including spiritual and cultural resources, to inform the design and delivery of culturally relevant and appropriate services.</w:t>
      </w:r>
    </w:p>
    <w:p w14:paraId="5940B0F0" w14:textId="77777777" w:rsidR="004A32DB" w:rsidRDefault="00000000">
      <w:pPr>
        <w:spacing w:before="120" w:after="80"/>
      </w:pPr>
      <w:r>
        <w:rPr>
          <w:b/>
          <w:bCs/>
        </w:rPr>
        <w:t xml:space="preserve">Conduct an environmental assessment: </w:t>
      </w:r>
      <w:r>
        <w:t>Employ a PESTLE (Political, Economic, Social, Technological, Legal, Environmental) or SWOT (Strengths, Weaknesses, Opportunities, Threats) analysis to assess the impact of external factors on CAM engagement, incorporating feedback from working and steering groups to refine the engagement strategy ahead of the next CAM cycle.</w:t>
      </w:r>
    </w:p>
    <w:p w14:paraId="21D0D81B" w14:textId="77777777" w:rsidR="004A32DB" w:rsidRDefault="00000000">
      <w:pPr>
        <w:spacing w:before="120" w:after="80"/>
      </w:pPr>
      <w:r>
        <w:rPr>
          <w:b/>
          <w:bCs/>
        </w:rPr>
        <w:t xml:space="preserve">Subsidise smaller organisations' participation: </w:t>
      </w:r>
      <w:r>
        <w:t xml:space="preserve">Collaborate with smaller organisations to identify their specific financial and logistical </w:t>
      </w:r>
      <w:proofErr w:type="gramStart"/>
      <w:r>
        <w:t>needs, and</w:t>
      </w:r>
      <w:proofErr w:type="gramEnd"/>
      <w:r>
        <w:t xml:space="preserve"> explore solutions to support their participation in the next CAM cycle. Options may include incorporating their costs into the core CAM budget or securing joint funding from local partners to cover expenses such as travel and staff time.</w:t>
      </w:r>
    </w:p>
    <w:p w14:paraId="63FF5361" w14:textId="77777777" w:rsidR="004A32DB" w:rsidRDefault="004A32DB">
      <w:pPr>
        <w:spacing w:before="80" w:after="80"/>
      </w:pPr>
    </w:p>
    <w:p w14:paraId="552EACB1" w14:textId="77777777" w:rsidR="004A32DB" w:rsidRDefault="00000000">
      <w:pPr>
        <w:spacing w:before="200" w:after="200"/>
      </w:pPr>
      <w:r>
        <w:rPr>
          <w:i/>
          <w:iCs/>
          <w:color w:val="777777"/>
        </w:rPr>
        <w:t>The following section builds on the recommendations outlined above, identifying the strategic conditions that can support CAM in moving toward deeper community ownership and broader impact in the next cycle.</w:t>
      </w:r>
    </w:p>
    <w:p w14:paraId="7AA3F730" w14:textId="77777777" w:rsidR="004A32DB" w:rsidRDefault="00000000">
      <w:pPr>
        <w:pStyle w:val="Heading1"/>
        <w:pageBreakBefore/>
      </w:pPr>
      <w:r>
        <w:lastRenderedPageBreak/>
        <w:t>Part 2: CAM Forward — Strategic Pathways for Continued Development</w:t>
      </w:r>
    </w:p>
    <w:p w14:paraId="7F4ED40F" w14:textId="77777777" w:rsidR="004A32DB" w:rsidRDefault="00000000">
      <w:pPr>
        <w:spacing w:before="80" w:after="80"/>
      </w:pPr>
      <w:r>
        <w:t>The recommendations outlined in Part 1 address the governance, operational, and communication foundations necessary for the CAM programme to work effectively and equitably. Taken together, their implementation works toward three interconnected strategic outcomes: a more resilient system capable of sustaining knowledge and work continuity across a fast-changing environment; more accessible and inclusive engagement practices that reflect the full diversity of local communities; and greater accountability and transparency, ensuring information flows across all system stakeholders and responsibilities are clearly defined.</w:t>
      </w:r>
    </w:p>
    <w:p w14:paraId="0E2A4BBF" w14:textId="77777777" w:rsidR="004A32DB" w:rsidRDefault="004A32DB">
      <w:pPr>
        <w:spacing w:before="80" w:after="80"/>
      </w:pPr>
    </w:p>
    <w:p w14:paraId="07A8A174" w14:textId="77777777" w:rsidR="004A32DB" w:rsidRDefault="00000000">
      <w:pPr>
        <w:spacing w:before="80" w:after="80"/>
      </w:pPr>
      <w:r>
        <w:t>Part 2 builds on these foundations, moving from strengthening existing processes to identifying the strategic conditions and opportunities that can enable CAM to realise its fuller transformative potential. Following the same structure as Part 1, recommendations are organised thematically and presented alongside implementation strategies. Two strategic directions are explored: enabling conditions for meaningful co-production and community ownership; and maintaining and renewing CAM's strategic alignment with broader local initiatives and planning processes. These directions have been selected as the enabling conditions for CAM to evolve from a descriptive exercise of available resources into a genuinely community-led process for local health and wellbeing improvement.</w:t>
      </w:r>
    </w:p>
    <w:p w14:paraId="6B46820E" w14:textId="77777777" w:rsidR="004A32DB" w:rsidRDefault="00000000">
      <w:pPr>
        <w:pStyle w:val="Heading2"/>
      </w:pPr>
      <w:r>
        <w:t>1. Enable conditions for genuine co-production and communities' ownership</w:t>
      </w:r>
    </w:p>
    <w:p w14:paraId="0AF845A8" w14:textId="77777777" w:rsidR="004A32DB" w:rsidRDefault="00000000">
      <w:pPr>
        <w:spacing w:before="200" w:after="80"/>
      </w:pPr>
      <w:r>
        <w:rPr>
          <w:b/>
          <w:bCs/>
          <w:color w:val="2C3E50"/>
        </w:rPr>
        <w:t>Insights from CAM stakeholders</w:t>
      </w:r>
    </w:p>
    <w:p w14:paraId="7194E72A" w14:textId="77777777" w:rsidR="004A32DB" w:rsidRDefault="00000000">
      <w:pPr>
        <w:spacing w:before="60" w:after="60"/>
        <w:ind w:left="720" w:right="360"/>
      </w:pPr>
      <w:r>
        <w:rPr>
          <w:i/>
          <w:iCs/>
          <w:color w:val="444444"/>
        </w:rPr>
        <w:t xml:space="preserve">However, </w:t>
      </w:r>
      <w:r>
        <w:rPr>
          <w:b/>
          <w:bCs/>
          <w:i/>
          <w:iCs/>
        </w:rPr>
        <w:t xml:space="preserve">if I'm honest, I don't feel, sometimes, that </w:t>
      </w:r>
      <w:proofErr w:type="gramStart"/>
      <w:r>
        <w:rPr>
          <w:b/>
          <w:bCs/>
          <w:i/>
          <w:iCs/>
        </w:rPr>
        <w:t>it's</w:t>
      </w:r>
      <w:proofErr w:type="gramEnd"/>
      <w:r>
        <w:rPr>
          <w:b/>
          <w:bCs/>
          <w:i/>
          <w:iCs/>
        </w:rPr>
        <w:t xml:space="preserve"> truly asset based</w:t>
      </w:r>
      <w:r>
        <w:rPr>
          <w:i/>
          <w:iCs/>
          <w:color w:val="444444"/>
        </w:rPr>
        <w:t xml:space="preserve"> </w:t>
      </w:r>
      <w:r>
        <w:rPr>
          <w:b/>
          <w:bCs/>
          <w:i/>
          <w:iCs/>
        </w:rPr>
        <w:t>because we're doing it, effectively, derived from decisions from higher up, like it's been priorities that have been set by the ICB, which is essentially top down</w:t>
      </w:r>
      <w:r>
        <w:rPr>
          <w:i/>
          <w:iCs/>
          <w:color w:val="444444"/>
        </w:rPr>
        <w:t xml:space="preserve">. So rather than when I was working on the neighbourhoods team, where it was the people that essentially provided that feedback through surveys and through interviews, and were able to give us what was important to them so that that helped to inform some of the neighbourhood priorities, which is much more of an ABCD approach, much more based on what's actually important to individuals within the community. So, in some respects </w:t>
      </w:r>
      <w:r>
        <w:rPr>
          <w:b/>
          <w:bCs/>
          <w:i/>
          <w:iCs/>
        </w:rPr>
        <w:t>one of its weaknesses is, I suppose, quite fundamental, the fact that it's good at identifying the support available for the condition that they've asked us to look at, research, but it's effectively just research work rather than, necessarily, community asset mapping</w:t>
      </w:r>
      <w:r>
        <w:rPr>
          <w:i/>
          <w:iCs/>
          <w:color w:val="444444"/>
        </w:rPr>
        <w:t xml:space="preserve"> research work. (CAM 2020-2023)</w:t>
      </w:r>
    </w:p>
    <w:p w14:paraId="78752BBE" w14:textId="77777777" w:rsidR="004A32DB" w:rsidRDefault="00000000">
      <w:pPr>
        <w:spacing w:before="60" w:after="60"/>
        <w:ind w:left="720" w:right="360"/>
      </w:pPr>
      <w:r>
        <w:rPr>
          <w:i/>
          <w:iCs/>
          <w:color w:val="444444"/>
        </w:rPr>
        <w:t xml:space="preserve">I think </w:t>
      </w:r>
      <w:r>
        <w:rPr>
          <w:b/>
          <w:bCs/>
          <w:i/>
          <w:iCs/>
        </w:rPr>
        <w:t>it's important to note that we're not doing, either the VCS or the council, true asset-based community development, but we're doing asset-based approaches</w:t>
      </w:r>
      <w:r>
        <w:rPr>
          <w:i/>
          <w:iCs/>
          <w:color w:val="444444"/>
        </w:rPr>
        <w:t xml:space="preserve"> in the work that we're doing. And that's great and that's the best that we can do, because we're not going out and doing a true ABCD growing up approach, </w:t>
      </w:r>
      <w:r>
        <w:rPr>
          <w:b/>
          <w:bCs/>
          <w:i/>
          <w:iCs/>
        </w:rPr>
        <w:t>we're just taking some of the principles of the approach</w:t>
      </w:r>
      <w:r>
        <w:rPr>
          <w:i/>
          <w:iCs/>
          <w:color w:val="444444"/>
        </w:rPr>
        <w:t xml:space="preserve"> from asset-based working into what we're doing here. (CAM 2024-2026)</w:t>
      </w:r>
    </w:p>
    <w:p w14:paraId="421C1108" w14:textId="77777777" w:rsidR="004A32DB" w:rsidRDefault="00000000">
      <w:pPr>
        <w:spacing w:before="60" w:after="60"/>
        <w:ind w:left="720" w:right="360"/>
      </w:pPr>
      <w:r>
        <w:rPr>
          <w:i/>
          <w:iCs/>
          <w:color w:val="444444"/>
        </w:rPr>
        <w:t xml:space="preserve">Ultimately, again, </w:t>
      </w:r>
      <w:r>
        <w:rPr>
          <w:b/>
          <w:bCs/>
          <w:i/>
          <w:iCs/>
        </w:rPr>
        <w:t>it feels to me like it's something that's been provided for the ICB and, therefore, sits with them to deliver</w:t>
      </w:r>
      <w:r>
        <w:rPr>
          <w:i/>
          <w:iCs/>
          <w:color w:val="444444"/>
        </w:rPr>
        <w:t xml:space="preserve"> through, again, quite a clinical committee that will discuss it — and the previous one was the respiratory committee — </w:t>
      </w:r>
      <w:r>
        <w:rPr>
          <w:b/>
          <w:bCs/>
          <w:i/>
          <w:iCs/>
        </w:rPr>
        <w:t>rather than it maybe being looked at by smaller organisations and, I don't know, charities out in the community.</w:t>
      </w:r>
      <w:r>
        <w:rPr>
          <w:i/>
          <w:iCs/>
          <w:color w:val="444444"/>
        </w:rPr>
        <w:t xml:space="preserve"> So, </w:t>
      </w:r>
      <w:r>
        <w:rPr>
          <w:b/>
          <w:bCs/>
          <w:i/>
          <w:iCs/>
        </w:rPr>
        <w:t>the voluntary and faith sector maybe don't have as much involvement then in that unless they're brought in by one of the people leading</w:t>
      </w:r>
      <w:r>
        <w:rPr>
          <w:i/>
          <w:iCs/>
          <w:color w:val="444444"/>
        </w:rPr>
        <w:t xml:space="preserve"> one of those actions who sort of says, I'll now go and have a conversation with them. (CAM 2020-2023)</w:t>
      </w:r>
    </w:p>
    <w:p w14:paraId="49C6473B" w14:textId="77777777" w:rsidR="004A32DB" w:rsidRDefault="00000000">
      <w:pPr>
        <w:spacing w:before="200" w:after="80"/>
      </w:pPr>
      <w:r>
        <w:rPr>
          <w:b/>
          <w:bCs/>
          <w:color w:val="2C3E50"/>
        </w:rPr>
        <w:t>Context</w:t>
      </w:r>
    </w:p>
    <w:p w14:paraId="56A78EC7" w14:textId="77777777" w:rsidR="004A32DB" w:rsidRDefault="00000000">
      <w:pPr>
        <w:spacing w:before="80" w:after="80"/>
      </w:pPr>
      <w:r>
        <w:lastRenderedPageBreak/>
        <w:t>Data indicates that the current CAM cycle is perceived by most stakeholders as holding greater potential than previous cycles, particularly in terms of visibility and broader impact. This improvement is attributed in part to stronger engagement from executive-level partners, most notably the Alliance Operational Delivery Group, which has created valuable opportunities for broader implementation and greater system-wide support. However, this shift toward increased executive oversight has come at the cost of a reduced sense of ownership at community level. The key challenge now is to strike a balance between the advantages of executive leadership engagement and the need to re-establish meaningful community ownership. While strategic oversight can drive system-wide impact, the long-term success of CAM ultimately depends on empowering communities to define their own health and wellbeing priorities and lead the co-production of relevant initiatives. Despite ongoing resource constraints, it is therefore essential to explore practical ways to deepen local engagement, moving beyond consultation toward genuine collaboration grounded in community knowledge, priorities, and agency.</w:t>
      </w:r>
    </w:p>
    <w:p w14:paraId="751D5B28" w14:textId="77777777" w:rsidR="004A32DB" w:rsidRDefault="00000000">
      <w:pPr>
        <w:spacing w:before="200" w:after="80"/>
      </w:pPr>
      <w:r>
        <w:rPr>
          <w:b/>
          <w:bCs/>
          <w:color w:val="2C3E50"/>
        </w:rPr>
        <w:t>Core recommendations</w:t>
      </w:r>
    </w:p>
    <w:p w14:paraId="023EF8D5" w14:textId="77777777" w:rsidR="004A32DB" w:rsidRDefault="00000000">
      <w:pPr>
        <w:spacing w:before="120" w:after="80"/>
      </w:pPr>
      <w:r>
        <w:rPr>
          <w:b/>
          <w:bCs/>
        </w:rPr>
        <w:t xml:space="preserve">Strengthen communities' ownership of priority setting: </w:t>
      </w:r>
      <w:r>
        <w:t>Ensure that community members play an active role in defining priorities for the management of their own health and wellbeing, moving beyond consultation toward genuine co-production.</w:t>
      </w:r>
      <w:r>
        <w:rPr>
          <w:b/>
          <w:bCs/>
          <w:color w:val="A0522D"/>
          <w:sz w:val="20"/>
          <w:szCs w:val="20"/>
        </w:rPr>
        <w:t xml:space="preserve"> (Foundational)</w:t>
      </w:r>
    </w:p>
    <w:p w14:paraId="44DCBB0D" w14:textId="77777777" w:rsidR="004A32DB" w:rsidRDefault="00000000">
      <w:pPr>
        <w:spacing w:before="120" w:after="80"/>
      </w:pPr>
      <w:r>
        <w:rPr>
          <w:b/>
          <w:bCs/>
        </w:rPr>
        <w:t xml:space="preserve">Align data and community voices in priority-setting: </w:t>
      </w:r>
      <w:r>
        <w:t>Explore approaches to integrate Population Health Management (PHM) data and community perspectives equally in decision-making, ensuring both inform and shape planning processes.</w:t>
      </w:r>
      <w:r>
        <w:rPr>
          <w:b/>
          <w:bCs/>
          <w:color w:val="1A4F7A"/>
          <w:sz w:val="20"/>
          <w:szCs w:val="20"/>
        </w:rPr>
        <w:t xml:space="preserve"> (Enabling)</w:t>
      </w:r>
    </w:p>
    <w:p w14:paraId="6300B9FD" w14:textId="77777777" w:rsidR="004A32DB" w:rsidRDefault="00000000">
      <w:pPr>
        <w:spacing w:before="120" w:after="80"/>
      </w:pPr>
      <w:r>
        <w:rPr>
          <w:b/>
          <w:bCs/>
        </w:rPr>
        <w:t xml:space="preserve">Embed iterative feedback and accountability mechanisms: </w:t>
      </w:r>
      <w:r>
        <w:t>Establish regular engagement mechanisms with local communities to promote transparency, build trust, and ensure their contributions are meaningfully reflected in decision-making and action over time.</w:t>
      </w:r>
      <w:r>
        <w:rPr>
          <w:b/>
          <w:bCs/>
          <w:color w:val="2D6A4F"/>
          <w:sz w:val="20"/>
          <w:szCs w:val="20"/>
        </w:rPr>
        <w:t xml:space="preserve"> (Consolidating)</w:t>
      </w:r>
    </w:p>
    <w:p w14:paraId="2DEC0EB4" w14:textId="77777777" w:rsidR="004A32DB" w:rsidRDefault="00000000">
      <w:pPr>
        <w:spacing w:before="200" w:after="80"/>
      </w:pPr>
      <w:r>
        <w:rPr>
          <w:b/>
          <w:bCs/>
          <w:color w:val="2C3E50"/>
        </w:rPr>
        <w:t>Implementation strategies</w:t>
      </w:r>
    </w:p>
    <w:p w14:paraId="53FCE987" w14:textId="77777777" w:rsidR="004A32DB" w:rsidRDefault="00000000">
      <w:pPr>
        <w:spacing w:before="120" w:after="80"/>
      </w:pPr>
      <w:r>
        <w:rPr>
          <w:b/>
          <w:bCs/>
        </w:rPr>
        <w:t xml:space="preserve">Identify and engage community connectors: </w:t>
      </w:r>
      <w:r>
        <w:t>Map and recruit community connectors in each local area to strengthen outreach, facilitate co-design of engagement activities, and ensure underrepresented voices are meaningfully included in the CAM process.</w:t>
      </w:r>
    </w:p>
    <w:p w14:paraId="2897CD97" w14:textId="77777777" w:rsidR="004A32DB" w:rsidRDefault="00000000">
      <w:pPr>
        <w:spacing w:before="120" w:after="80"/>
      </w:pPr>
      <w:r>
        <w:rPr>
          <w:b/>
          <w:bCs/>
        </w:rPr>
        <w:t xml:space="preserve">Co-organise community planning workshops: </w:t>
      </w:r>
      <w:r>
        <w:t>Facilitate collaborative workshops bringing together community members, planners, and data experts to present and discuss both PHM data and community-generated insights, identifying areas of alignment and divergence to inform CAM priorities at the outset of each mapping cycle.</w:t>
      </w:r>
    </w:p>
    <w:p w14:paraId="62B6E2C2" w14:textId="77777777" w:rsidR="004A32DB" w:rsidRDefault="00000000">
      <w:pPr>
        <w:spacing w:before="120" w:after="80"/>
      </w:pPr>
      <w:r>
        <w:rPr>
          <w:b/>
          <w:bCs/>
        </w:rPr>
        <w:t xml:space="preserve">Develop an iterative action plan: </w:t>
      </w:r>
      <w:r>
        <w:t>Co-create a roadmap grounded in shared priorities, with regular review points at the start of each mapping cycle to assess progress, incorporate new community input, and ensure accountability to agreed commitments.</w:t>
      </w:r>
    </w:p>
    <w:p w14:paraId="1D262291" w14:textId="77777777" w:rsidR="004A32DB" w:rsidRDefault="00000000">
      <w:pPr>
        <w:pStyle w:val="Heading2"/>
      </w:pPr>
      <w:r>
        <w:t>2. Maintain strategic alignment</w:t>
      </w:r>
    </w:p>
    <w:p w14:paraId="5B08D257" w14:textId="77777777" w:rsidR="004A32DB" w:rsidRDefault="00000000">
      <w:pPr>
        <w:spacing w:before="200" w:after="80"/>
      </w:pPr>
      <w:r>
        <w:rPr>
          <w:b/>
          <w:bCs/>
          <w:color w:val="2C3E50"/>
        </w:rPr>
        <w:t>Insights from CAM stakeholders</w:t>
      </w:r>
    </w:p>
    <w:p w14:paraId="7C7A4040" w14:textId="77777777" w:rsidR="004A32DB" w:rsidRDefault="00000000">
      <w:pPr>
        <w:spacing w:before="60" w:after="60"/>
        <w:ind w:left="720" w:right="360"/>
      </w:pPr>
      <w:r>
        <w:rPr>
          <w:i/>
          <w:iCs/>
          <w:color w:val="444444"/>
        </w:rPr>
        <w:t xml:space="preserve">I think certainly </w:t>
      </w:r>
      <w:r>
        <w:rPr>
          <w:b/>
          <w:bCs/>
          <w:i/>
          <w:iCs/>
        </w:rPr>
        <w:t>it's a shame [...] how there was a lot of work, and a lot of energy, done within the domain sphere,</w:t>
      </w:r>
      <w:r>
        <w:rPr>
          <w:i/>
          <w:iCs/>
          <w:color w:val="444444"/>
        </w:rPr>
        <w:t xml:space="preserve"> and when all those asset maps were created for the domains, </w:t>
      </w:r>
      <w:r>
        <w:rPr>
          <w:b/>
          <w:bCs/>
          <w:i/>
          <w:iCs/>
        </w:rPr>
        <w:t>it tied in with the funding that was being created for it</w:t>
      </w:r>
      <w:r>
        <w:rPr>
          <w:i/>
          <w:iCs/>
          <w:color w:val="444444"/>
        </w:rPr>
        <w:t xml:space="preserve">, and how that kind of then trickled down to hyperlocal funding, </w:t>
      </w:r>
      <w:r>
        <w:rPr>
          <w:b/>
          <w:bCs/>
          <w:i/>
          <w:iCs/>
        </w:rPr>
        <w:t>with a real understanding of this will address those recommendations, that's now kind of almost been just swept aside.</w:t>
      </w:r>
      <w:r>
        <w:rPr>
          <w:i/>
          <w:iCs/>
          <w:color w:val="444444"/>
        </w:rPr>
        <w:t xml:space="preserve"> (CAM 2020-2023)</w:t>
      </w:r>
    </w:p>
    <w:p w14:paraId="78FFBF9F" w14:textId="77777777" w:rsidR="004A32DB" w:rsidRDefault="00000000">
      <w:pPr>
        <w:spacing w:before="60" w:after="60"/>
        <w:ind w:left="720" w:right="360"/>
      </w:pPr>
      <w:r>
        <w:rPr>
          <w:b/>
          <w:bCs/>
          <w:i/>
          <w:iCs/>
        </w:rPr>
        <w:t>First is gathering this intelligence, knowing what's available in the community for the community</w:t>
      </w:r>
      <w:r>
        <w:rPr>
          <w:i/>
          <w:iCs/>
          <w:color w:val="444444"/>
        </w:rPr>
        <w:t xml:space="preserve">, </w:t>
      </w:r>
      <w:r>
        <w:rPr>
          <w:b/>
          <w:bCs/>
          <w:i/>
          <w:iCs/>
        </w:rPr>
        <w:t>and the second thing is we do have lots of funding opportunities, so if we know the evidence of what works well perhaps this group could be funded for the longer term, and it can support the community for a longer period of time.</w:t>
      </w:r>
      <w:r>
        <w:rPr>
          <w:i/>
          <w:iCs/>
          <w:color w:val="444444"/>
        </w:rPr>
        <w:t xml:space="preserve"> [...] The next thing is funding. We're already aware what exists and it's like the Alliance will know exactly what's out there in a very specific period of time, and if they infer to the asset mapping they'll say, okay, we've got X amount of organisations already in this group, and, we've got very good connections, </w:t>
      </w:r>
      <w:r>
        <w:rPr>
          <w:i/>
          <w:iCs/>
          <w:color w:val="444444"/>
        </w:rPr>
        <w:lastRenderedPageBreak/>
        <w:t xml:space="preserve">and, this works very well. </w:t>
      </w:r>
      <w:proofErr w:type="gramStart"/>
      <w:r>
        <w:rPr>
          <w:i/>
          <w:iCs/>
          <w:color w:val="444444"/>
        </w:rPr>
        <w:t>And,</w:t>
      </w:r>
      <w:proofErr w:type="gramEnd"/>
      <w:r>
        <w:rPr>
          <w:i/>
          <w:iCs/>
          <w:color w:val="444444"/>
        </w:rPr>
        <w:t xml:space="preserve"> depends on what they want to improve, </w:t>
      </w:r>
      <w:r>
        <w:rPr>
          <w:b/>
          <w:bCs/>
          <w:i/>
          <w:iCs/>
        </w:rPr>
        <w:t>they already have this rich information, what's already existing, so they don't have to do anything from the start, or any new projects.</w:t>
      </w:r>
      <w:r>
        <w:rPr>
          <w:i/>
          <w:iCs/>
          <w:color w:val="444444"/>
        </w:rPr>
        <w:t xml:space="preserve"> (CAM 2020-2023)</w:t>
      </w:r>
    </w:p>
    <w:p w14:paraId="06673804" w14:textId="77777777" w:rsidR="004A32DB" w:rsidRDefault="00000000">
      <w:pPr>
        <w:spacing w:before="200" w:after="80"/>
      </w:pPr>
      <w:r>
        <w:rPr>
          <w:b/>
          <w:bCs/>
          <w:color w:val="2C3E50"/>
        </w:rPr>
        <w:t>Context</w:t>
      </w:r>
    </w:p>
    <w:p w14:paraId="40DCB1AB" w14:textId="77777777" w:rsidR="004A32DB" w:rsidRDefault="00000000">
      <w:pPr>
        <w:spacing w:before="80" w:after="80"/>
      </w:pPr>
      <w:r>
        <w:t xml:space="preserve">Over time, CAM has built significant value through its alignment with complementary projects and initiatives within local strategic partnerships, generating a multiplying effect that extended its impact across systems. In the current CAM cycle, however, these strategic interconnections have notably weakened. With CAM priorities increasingly shaped by health management data, connections to broader local initiatives and planning processes have diminished, risking the programme becoming more narrowly focused </w:t>
      </w:r>
      <w:proofErr w:type="gramStart"/>
      <w:r>
        <w:t>at</w:t>
      </w:r>
      <w:proofErr w:type="gramEnd"/>
      <w:r>
        <w:t xml:space="preserve"> the expense of its wider systemic influence. Maintaining and actively renewing these strategic connections and alignment is therefore critical to fully realising CAM's potential in the next cycle and ensuring it continues to contribute meaningfully to broader community and system change.</w:t>
      </w:r>
    </w:p>
    <w:p w14:paraId="6D98BA25" w14:textId="77777777" w:rsidR="004A32DB" w:rsidRDefault="00000000">
      <w:pPr>
        <w:spacing w:before="200" w:after="80"/>
      </w:pPr>
      <w:r>
        <w:rPr>
          <w:b/>
          <w:bCs/>
          <w:color w:val="2C3E50"/>
        </w:rPr>
        <w:t>Core recommendation</w:t>
      </w:r>
    </w:p>
    <w:p w14:paraId="172A1328" w14:textId="77777777" w:rsidR="004A32DB" w:rsidRDefault="00000000">
      <w:pPr>
        <w:spacing w:before="120" w:after="80"/>
      </w:pPr>
      <w:r>
        <w:rPr>
          <w:b/>
          <w:bCs/>
        </w:rPr>
        <w:t xml:space="preserve">Position CAM within wider strategic local planning: </w:t>
      </w:r>
      <w:r>
        <w:t>Ensure the current mapping exercise is situated within broader local and regional agendas and policy frameworks, identifying opportunities for strategic alignment and maximising CAM's collective impact across systems.</w:t>
      </w:r>
      <w:r>
        <w:rPr>
          <w:b/>
          <w:bCs/>
          <w:color w:val="A0522D"/>
          <w:sz w:val="20"/>
          <w:szCs w:val="20"/>
        </w:rPr>
        <w:t xml:space="preserve"> (Foundational)</w:t>
      </w:r>
    </w:p>
    <w:p w14:paraId="442DA6CB" w14:textId="77777777" w:rsidR="004A32DB" w:rsidRDefault="00000000">
      <w:pPr>
        <w:spacing w:before="200" w:after="80"/>
      </w:pPr>
      <w:r>
        <w:rPr>
          <w:b/>
          <w:bCs/>
          <w:color w:val="2C3E50"/>
        </w:rPr>
        <w:t>Implementation strategy</w:t>
      </w:r>
    </w:p>
    <w:p w14:paraId="26649B9B" w14:textId="77777777" w:rsidR="004A32DB" w:rsidRDefault="00000000">
      <w:pPr>
        <w:spacing w:before="120" w:after="80"/>
      </w:pPr>
      <w:r>
        <w:rPr>
          <w:b/>
          <w:bCs/>
        </w:rPr>
        <w:t xml:space="preserve">Host a strategic reflection workshop: </w:t>
      </w:r>
      <w:r>
        <w:t>Gather strategic partners who have contributed to CAM since its inception and relevant stakeholders to review the programme's alignment with other local initiatives, assess its contributions to broader strategic efforts, and identify how the current mapping cycle can be better integrated into local strategic planning to enhance collective impact.</w:t>
      </w:r>
    </w:p>
    <w:sectPr w:rsidR="004A32DB">
      <w:headerReference w:type="default" r:id="rId7"/>
      <w:footerReference w:type="default" r:id="rId8"/>
      <w:headerReference w:type="first" r:id="rId9"/>
      <w:footerReference w:type="first" r:id="rId10"/>
      <w:pgSz w:w="11906" w:h="16838"/>
      <w:pgMar w:top="1080" w:right="1260" w:bottom="1080"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53BDA" w14:textId="77777777" w:rsidR="00B735D7" w:rsidRDefault="00B735D7">
      <w:r>
        <w:separator/>
      </w:r>
    </w:p>
  </w:endnote>
  <w:endnote w:type="continuationSeparator" w:id="0">
    <w:p w14:paraId="0A72DE94" w14:textId="77777777" w:rsidR="00B735D7" w:rsidRDefault="00B73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92CC0" w14:textId="77777777" w:rsidR="004A32DB" w:rsidRDefault="00000000">
    <w:pPr>
      <w:pBdr>
        <w:top w:val="single" w:sz="4" w:space="4" w:color="DDDDDD"/>
      </w:pBdr>
      <w:spacing w:before="60"/>
      <w:jc w:val="center"/>
    </w:pPr>
    <w:r>
      <w:rPr>
        <w:color w:val="777777"/>
        <w:sz w:val="18"/>
        <w:szCs w:val="18"/>
      </w:rPr>
      <w:fldChar w:fldCharType="begin"/>
    </w:r>
    <w:r>
      <w:rPr>
        <w:color w:val="777777"/>
        <w:sz w:val="18"/>
        <w:szCs w:val="18"/>
      </w:rPr>
      <w:instrText>PAGE</w:instrText>
    </w:r>
    <w:r>
      <w:rPr>
        <w:color w:val="777777"/>
        <w:sz w:val="18"/>
        <w:szCs w:val="18"/>
      </w:rPr>
      <w:fldChar w:fldCharType="separate"/>
    </w:r>
    <w:r w:rsidR="00DC4C39">
      <w:rPr>
        <w:noProof/>
        <w:color w:val="777777"/>
        <w:sz w:val="18"/>
        <w:szCs w:val="18"/>
      </w:rPr>
      <w:t>1</w:t>
    </w:r>
    <w:r>
      <w:rPr>
        <w:color w:val="777777"/>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BAC6B" w14:textId="77777777" w:rsidR="004A32DB" w:rsidRDefault="004A32D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6DA9C" w14:textId="77777777" w:rsidR="00B735D7" w:rsidRDefault="00B735D7">
      <w:r>
        <w:separator/>
      </w:r>
    </w:p>
  </w:footnote>
  <w:footnote w:type="continuationSeparator" w:id="0">
    <w:p w14:paraId="43AC7D7D" w14:textId="77777777" w:rsidR="00B735D7" w:rsidRDefault="00B735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1E778" w14:textId="77777777" w:rsidR="004A32DB" w:rsidRDefault="00000000">
    <w:pPr>
      <w:pBdr>
        <w:bottom w:val="single" w:sz="4" w:space="4" w:color="DDDDDD"/>
      </w:pBdr>
      <w:spacing w:after="60"/>
      <w:jc w:val="right"/>
    </w:pPr>
    <w:r>
      <w:rPr>
        <w:i/>
        <w:iCs/>
        <w:color w:val="777777"/>
        <w:sz w:val="18"/>
        <w:szCs w:val="18"/>
      </w:rPr>
      <w:t>Strategic Recommendations for Community Asset Mapping: 2018–2025 Review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34132" w14:textId="77777777" w:rsidR="004A32DB" w:rsidRDefault="004A32D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E95C0D"/>
    <w:multiLevelType w:val="hybridMultilevel"/>
    <w:tmpl w:val="2B70BA52"/>
    <w:lvl w:ilvl="0" w:tplc="513835BA">
      <w:start w:val="1"/>
      <w:numFmt w:val="bullet"/>
      <w:lvlText w:val="•"/>
      <w:lvlJc w:val="left"/>
      <w:pPr>
        <w:ind w:left="720" w:hanging="360"/>
      </w:pPr>
    </w:lvl>
    <w:lvl w:ilvl="1" w:tplc="A594CB1E">
      <w:numFmt w:val="decimal"/>
      <w:lvlText w:val=""/>
      <w:lvlJc w:val="left"/>
    </w:lvl>
    <w:lvl w:ilvl="2" w:tplc="E8FCB9CA">
      <w:numFmt w:val="decimal"/>
      <w:lvlText w:val=""/>
      <w:lvlJc w:val="left"/>
    </w:lvl>
    <w:lvl w:ilvl="3" w:tplc="E89644EE">
      <w:numFmt w:val="decimal"/>
      <w:lvlText w:val=""/>
      <w:lvlJc w:val="left"/>
    </w:lvl>
    <w:lvl w:ilvl="4" w:tplc="E30E27CE">
      <w:numFmt w:val="decimal"/>
      <w:lvlText w:val=""/>
      <w:lvlJc w:val="left"/>
    </w:lvl>
    <w:lvl w:ilvl="5" w:tplc="5A2A99EC">
      <w:numFmt w:val="decimal"/>
      <w:lvlText w:val=""/>
      <w:lvlJc w:val="left"/>
    </w:lvl>
    <w:lvl w:ilvl="6" w:tplc="59E2A41E">
      <w:numFmt w:val="decimal"/>
      <w:lvlText w:val=""/>
      <w:lvlJc w:val="left"/>
    </w:lvl>
    <w:lvl w:ilvl="7" w:tplc="81AE9802">
      <w:numFmt w:val="decimal"/>
      <w:lvlText w:val=""/>
      <w:lvlJc w:val="left"/>
    </w:lvl>
    <w:lvl w:ilvl="8" w:tplc="046A99DA">
      <w:numFmt w:val="decimal"/>
      <w:lvlText w:val=""/>
      <w:lvlJc w:val="left"/>
    </w:lvl>
  </w:abstractNum>
  <w:abstractNum w:abstractNumId="1" w15:restartNumberingAfterBreak="0">
    <w:nsid w:val="71CF5A8E"/>
    <w:multiLevelType w:val="hybridMultilevel"/>
    <w:tmpl w:val="F81AC4CC"/>
    <w:lvl w:ilvl="0" w:tplc="4198F810">
      <w:start w:val="1"/>
      <w:numFmt w:val="bullet"/>
      <w:lvlText w:val="●"/>
      <w:lvlJc w:val="left"/>
      <w:pPr>
        <w:ind w:left="720" w:hanging="360"/>
      </w:pPr>
    </w:lvl>
    <w:lvl w:ilvl="1" w:tplc="48B6D7D4">
      <w:start w:val="1"/>
      <w:numFmt w:val="bullet"/>
      <w:lvlText w:val="○"/>
      <w:lvlJc w:val="left"/>
      <w:pPr>
        <w:ind w:left="1440" w:hanging="360"/>
      </w:pPr>
    </w:lvl>
    <w:lvl w:ilvl="2" w:tplc="5ACEE50C">
      <w:start w:val="1"/>
      <w:numFmt w:val="bullet"/>
      <w:lvlText w:val="■"/>
      <w:lvlJc w:val="left"/>
      <w:pPr>
        <w:ind w:left="2160" w:hanging="360"/>
      </w:pPr>
    </w:lvl>
    <w:lvl w:ilvl="3" w:tplc="C21E9BC2">
      <w:start w:val="1"/>
      <w:numFmt w:val="bullet"/>
      <w:lvlText w:val="●"/>
      <w:lvlJc w:val="left"/>
      <w:pPr>
        <w:ind w:left="2880" w:hanging="360"/>
      </w:pPr>
    </w:lvl>
    <w:lvl w:ilvl="4" w:tplc="ED4AE106">
      <w:start w:val="1"/>
      <w:numFmt w:val="bullet"/>
      <w:lvlText w:val="○"/>
      <w:lvlJc w:val="left"/>
      <w:pPr>
        <w:ind w:left="3600" w:hanging="360"/>
      </w:pPr>
    </w:lvl>
    <w:lvl w:ilvl="5" w:tplc="2BC8E54E">
      <w:start w:val="1"/>
      <w:numFmt w:val="bullet"/>
      <w:lvlText w:val="■"/>
      <w:lvlJc w:val="left"/>
      <w:pPr>
        <w:ind w:left="4320" w:hanging="360"/>
      </w:pPr>
    </w:lvl>
    <w:lvl w:ilvl="6" w:tplc="7CEAC0D2">
      <w:start w:val="1"/>
      <w:numFmt w:val="bullet"/>
      <w:lvlText w:val="●"/>
      <w:lvlJc w:val="left"/>
      <w:pPr>
        <w:ind w:left="5040" w:hanging="360"/>
      </w:pPr>
    </w:lvl>
    <w:lvl w:ilvl="7" w:tplc="C03689FE">
      <w:start w:val="1"/>
      <w:numFmt w:val="bullet"/>
      <w:lvlText w:val="●"/>
      <w:lvlJc w:val="left"/>
      <w:pPr>
        <w:ind w:left="5760" w:hanging="360"/>
      </w:pPr>
    </w:lvl>
    <w:lvl w:ilvl="8" w:tplc="5F3E559C">
      <w:start w:val="1"/>
      <w:numFmt w:val="bullet"/>
      <w:lvlText w:val="●"/>
      <w:lvlJc w:val="left"/>
      <w:pPr>
        <w:ind w:left="6480" w:hanging="360"/>
      </w:pPr>
    </w:lvl>
  </w:abstractNum>
  <w:num w:numId="1" w16cid:durableId="1634020265">
    <w:abstractNumId w:val="1"/>
    <w:lvlOverride w:ilvl="0">
      <w:startOverride w:val="1"/>
    </w:lvlOverride>
  </w:num>
  <w:num w:numId="2" w16cid:durableId="11447365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2DB"/>
    <w:rsid w:val="003B3CF6"/>
    <w:rsid w:val="004A32DB"/>
    <w:rsid w:val="006F0F8A"/>
    <w:rsid w:val="009A19A3"/>
    <w:rsid w:val="00B735D7"/>
    <w:rsid w:val="00DC4C39"/>
    <w:rsid w:val="00EB61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3BD9A"/>
  <w15:docId w15:val="{E3C63740-2F51-4E01-8A00-4AA14CFBB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80" w:after="200"/>
      <w:outlineLvl w:val="0"/>
    </w:pPr>
    <w:rPr>
      <w:b/>
      <w:bCs/>
      <w:color w:val="1A1A2E"/>
      <w:sz w:val="36"/>
      <w:szCs w:val="36"/>
    </w:rPr>
  </w:style>
  <w:style w:type="paragraph" w:styleId="Heading2">
    <w:name w:val="heading 2"/>
    <w:uiPriority w:val="9"/>
    <w:unhideWhenUsed/>
    <w:qFormat/>
    <w:pPr>
      <w:spacing w:before="360" w:after="160"/>
      <w:outlineLvl w:val="1"/>
    </w:pPr>
    <w:rPr>
      <w:b/>
      <w:bCs/>
      <w:color w:val="2C3E50"/>
      <w:sz w:val="28"/>
      <w:szCs w:val="28"/>
    </w:rPr>
  </w:style>
  <w:style w:type="paragraph" w:styleId="Heading3">
    <w:name w:val="heading 3"/>
    <w:uiPriority w:val="9"/>
    <w:unhideWhenUsed/>
    <w:qFormat/>
    <w:pPr>
      <w:spacing w:before="280" w:after="120"/>
      <w:outlineLvl w:val="2"/>
    </w:pPr>
    <w:rPr>
      <w:b/>
      <w:bCs/>
      <w:color w:val="2C3E50"/>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15</Pages>
  <Words>6691</Words>
  <Characters>38145</Characters>
  <Application>Microsoft Office Word</Application>
  <DocSecurity>0</DocSecurity>
  <Lines>317</Lines>
  <Paragraphs>89</Paragraphs>
  <ScaleCrop>false</ScaleCrop>
  <Company/>
  <LinksUpToDate>false</LinksUpToDate>
  <CharactersWithSpaces>44747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Steinhoff, Anne</cp:lastModifiedBy>
  <cp:revision>2</cp:revision>
  <dcterms:created xsi:type="dcterms:W3CDTF">2026-08-18T10:15:00Z</dcterms:created>
  <dcterms:modified xsi:type="dcterms:W3CDTF">2026-08-18T10:15:00Z</dcterms:modified>
</cp:coreProperties>
</file>